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7B4971" w:rsidRPr="003B31A2" w:rsidTr="00F54F04">
        <w:tc>
          <w:tcPr>
            <w:tcW w:w="9781" w:type="dxa"/>
            <w:shd w:val="clear" w:color="auto" w:fill="auto"/>
          </w:tcPr>
          <w:p w:rsidR="007B4971" w:rsidRPr="003B31A2" w:rsidRDefault="007B4971" w:rsidP="00150A57">
            <w:pPr>
              <w:tabs>
                <w:tab w:val="left" w:pos="3369"/>
              </w:tabs>
              <w:spacing w:line="260" w:lineRule="atLeast"/>
            </w:pPr>
            <w:r w:rsidRPr="00150A57">
              <w:rPr>
                <w:rFonts w:ascii="Tahoma" w:hAnsi="Tahoma" w:cs="Tahoma"/>
                <w:sz w:val="18"/>
                <w:szCs w:val="18"/>
              </w:rPr>
              <w:t xml:space="preserve">Ευαίσθητη θέση: </w:t>
            </w:r>
            <w:r w:rsidR="00815318" w:rsidRPr="00150A57">
              <w:rPr>
                <w:rFonts w:ascii="Tahoma" w:hAnsi="Tahoma" w:cs="Tahoma"/>
                <w:sz w:val="16"/>
                <w:szCs w:val="16"/>
              </w:rPr>
              <w:fldChar w:fldCharType="begin">
                <w:ffData>
                  <w:name w:val="Επιλογή1"/>
                  <w:enabled/>
                  <w:calcOnExit w:val="0"/>
                  <w:checkBox>
                    <w:sizeAuto/>
                    <w:default w:val="0"/>
                    <w:checked w:val="0"/>
                  </w:checkBox>
                </w:ffData>
              </w:fldChar>
            </w:r>
            <w:bookmarkStart w:id="0" w:name="Επιλογή1"/>
            <w:r w:rsidRPr="00150A57">
              <w:rPr>
                <w:rFonts w:ascii="Tahoma" w:hAnsi="Tahoma" w:cs="Tahoma"/>
                <w:sz w:val="16"/>
                <w:szCs w:val="16"/>
              </w:rPr>
              <w:instrText xml:space="preserve"> FORMCHECKBOX </w:instrText>
            </w:r>
            <w:r w:rsidR="00DC5DE2">
              <w:rPr>
                <w:rFonts w:ascii="Tahoma" w:hAnsi="Tahoma" w:cs="Tahoma"/>
                <w:sz w:val="16"/>
                <w:szCs w:val="16"/>
              </w:rPr>
            </w:r>
            <w:r w:rsidR="00DC5DE2">
              <w:rPr>
                <w:rFonts w:ascii="Tahoma" w:hAnsi="Tahoma" w:cs="Tahoma"/>
                <w:sz w:val="16"/>
                <w:szCs w:val="16"/>
              </w:rPr>
              <w:fldChar w:fldCharType="separate"/>
            </w:r>
            <w:r w:rsidR="00815318" w:rsidRPr="00150A57">
              <w:rPr>
                <w:rFonts w:ascii="Tahoma" w:hAnsi="Tahoma" w:cs="Tahoma"/>
                <w:sz w:val="16"/>
                <w:szCs w:val="16"/>
              </w:rPr>
              <w:fldChar w:fldCharType="end"/>
            </w:r>
            <w:bookmarkEnd w:id="0"/>
          </w:p>
        </w:tc>
      </w:tr>
    </w:tbl>
    <w:p w:rsidR="007B4971" w:rsidRDefault="007B4971"/>
    <w:tbl>
      <w:tblPr>
        <w:tblW w:w="4964" w:type="pct"/>
        <w:tblInd w:w="108" w:type="dxa"/>
        <w:tblLayout w:type="fixed"/>
        <w:tblLook w:val="0000" w:firstRow="0" w:lastRow="0" w:firstColumn="0" w:lastColumn="0" w:noHBand="0" w:noVBand="0"/>
      </w:tblPr>
      <w:tblGrid>
        <w:gridCol w:w="1248"/>
        <w:gridCol w:w="2499"/>
        <w:gridCol w:w="6036"/>
      </w:tblGrid>
      <w:tr w:rsidR="003748B1" w:rsidRPr="00F40948" w:rsidTr="00134327">
        <w:trPr>
          <w:trHeight w:val="377"/>
        </w:trPr>
        <w:tc>
          <w:tcPr>
            <w:tcW w:w="638" w:type="pct"/>
            <w:vMerge w:val="restart"/>
            <w:tcBorders>
              <w:top w:val="single" w:sz="4" w:space="0" w:color="000000"/>
              <w:left w:val="single" w:sz="8" w:space="0" w:color="auto"/>
              <w:right w:val="single" w:sz="4" w:space="0" w:color="000000"/>
            </w:tcBorders>
            <w:vAlign w:val="center"/>
          </w:tcPr>
          <w:p w:rsidR="003748B1" w:rsidRDefault="003748B1" w:rsidP="00C8511D">
            <w:pPr>
              <w:spacing w:before="60" w:after="60"/>
              <w:jc w:val="center"/>
              <w:rPr>
                <w:rFonts w:ascii="Tahoma" w:hAnsi="Tahoma" w:cs="Tahoma"/>
                <w:b/>
                <w:bCs/>
                <w:sz w:val="16"/>
                <w:szCs w:val="16"/>
              </w:rPr>
            </w:pPr>
            <w:r>
              <w:rPr>
                <w:rFonts w:ascii="Tahoma" w:hAnsi="Tahoma" w:cs="Tahoma"/>
                <w:b/>
                <w:bCs/>
                <w:sz w:val="16"/>
                <w:szCs w:val="16"/>
              </w:rPr>
              <w:t>ΜΟΝΑΔΑ</w:t>
            </w:r>
          </w:p>
          <w:p w:rsidR="003748B1" w:rsidRDefault="00953883" w:rsidP="00C8511D">
            <w:pPr>
              <w:spacing w:before="60" w:after="60"/>
              <w:jc w:val="center"/>
              <w:rPr>
                <w:rFonts w:ascii="Tahoma" w:hAnsi="Tahoma" w:cs="Tahoma"/>
                <w:b/>
                <w:bCs/>
                <w:sz w:val="16"/>
                <w:szCs w:val="16"/>
              </w:rPr>
            </w:pPr>
            <w:r>
              <w:rPr>
                <w:rFonts w:ascii="Tahoma" w:hAnsi="Tahoma" w:cs="Tahoma"/>
                <w:b/>
                <w:bCs/>
                <w:sz w:val="16"/>
                <w:szCs w:val="16"/>
              </w:rPr>
              <w:t>Δ</w:t>
            </w:r>
            <w:r w:rsidR="003748B1">
              <w:rPr>
                <w:rFonts w:ascii="Tahoma" w:hAnsi="Tahoma" w:cs="Tahoma"/>
                <w:b/>
                <w:bCs/>
                <w:sz w:val="16"/>
                <w:szCs w:val="16"/>
              </w:rPr>
              <w:t xml:space="preserve"> </w:t>
            </w: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0E0754" w:rsidRDefault="003748B1" w:rsidP="00D63145">
            <w:pPr>
              <w:spacing w:before="60" w:after="60"/>
              <w:jc w:val="left"/>
              <w:rPr>
                <w:rFonts w:ascii="Tahoma" w:hAnsi="Tahoma" w:cs="Tahoma"/>
                <w:b/>
                <w:bCs/>
                <w:sz w:val="16"/>
                <w:szCs w:val="16"/>
              </w:rPr>
            </w:pPr>
            <w:r>
              <w:rPr>
                <w:rFonts w:ascii="Tahoma" w:hAnsi="Tahoma" w:cs="Tahoma"/>
                <w:b/>
                <w:bCs/>
                <w:sz w:val="16"/>
                <w:szCs w:val="16"/>
              </w:rPr>
              <w:t xml:space="preserve">ΤΙΤΛΟΣ ΘΕΣΗΣ </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C8511D" w:rsidRDefault="003748B1" w:rsidP="00F54F04">
            <w:pPr>
              <w:rPr>
                <w:rFonts w:ascii="Tahoma" w:hAnsi="Tahoma" w:cs="Tahoma"/>
                <w:b/>
                <w:bCs/>
                <w:sz w:val="16"/>
                <w:szCs w:val="16"/>
              </w:rPr>
            </w:pPr>
            <w:r w:rsidRPr="00C8511D">
              <w:rPr>
                <w:rFonts w:ascii="Tahoma" w:hAnsi="Tahoma" w:cs="Tahoma"/>
                <w:b/>
                <w:bCs/>
                <w:sz w:val="16"/>
                <w:szCs w:val="16"/>
              </w:rPr>
              <w:t xml:space="preserve">Στέλεχος </w:t>
            </w:r>
            <w:r w:rsidR="00F54F04">
              <w:rPr>
                <w:rFonts w:ascii="Tahoma" w:hAnsi="Tahoma" w:cs="Tahoma"/>
                <w:b/>
                <w:bCs/>
                <w:sz w:val="16"/>
                <w:szCs w:val="16"/>
              </w:rPr>
              <w:t>Οριζόντιων Θεμάτων</w:t>
            </w:r>
          </w:p>
        </w:tc>
      </w:tr>
      <w:tr w:rsidR="003748B1" w:rsidRPr="00F40948" w:rsidTr="00134327">
        <w:trPr>
          <w:trHeight w:val="377"/>
        </w:trPr>
        <w:tc>
          <w:tcPr>
            <w:tcW w:w="638" w:type="pct"/>
            <w:vMerge/>
            <w:tcBorders>
              <w:left w:val="single" w:sz="8" w:space="0" w:color="auto"/>
              <w:right w:val="single" w:sz="4" w:space="0" w:color="000000"/>
            </w:tcBorders>
            <w:vAlign w:val="center"/>
          </w:tcPr>
          <w:p w:rsidR="003748B1" w:rsidRPr="000E0754" w:rsidRDefault="003748B1" w:rsidP="00C8511D">
            <w:pPr>
              <w:spacing w:before="60" w:after="60"/>
              <w:jc w:val="center"/>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0E0754" w:rsidRDefault="003748B1" w:rsidP="00D63145">
            <w:pPr>
              <w:spacing w:before="60" w:after="60"/>
              <w:jc w:val="left"/>
              <w:rPr>
                <w:rFonts w:ascii="Tahoma" w:hAnsi="Tahoma" w:cs="Tahoma"/>
                <w:b/>
                <w:bCs/>
                <w:sz w:val="16"/>
                <w:szCs w:val="16"/>
              </w:rPr>
            </w:pPr>
            <w:r w:rsidRPr="000E0754">
              <w:rPr>
                <w:rFonts w:ascii="Tahoma" w:hAnsi="Tahoma" w:cs="Tahoma"/>
                <w:b/>
                <w:bCs/>
                <w:sz w:val="16"/>
                <w:szCs w:val="16"/>
              </w:rPr>
              <w:t xml:space="preserve">ΑΜΕΣΟΣ ΠΡΟΪΣΤΑΜΕΝΟΣ </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0E0754" w:rsidRDefault="003748B1" w:rsidP="00FC52C0">
            <w:pPr>
              <w:rPr>
                <w:rFonts w:ascii="Tahoma" w:hAnsi="Tahoma" w:cs="Tahoma"/>
                <w:sz w:val="16"/>
                <w:szCs w:val="16"/>
              </w:rPr>
            </w:pPr>
            <w:r w:rsidRPr="000E0754">
              <w:rPr>
                <w:rFonts w:ascii="Tahoma" w:hAnsi="Tahoma" w:cs="Tahoma"/>
                <w:bCs/>
                <w:sz w:val="16"/>
                <w:szCs w:val="16"/>
              </w:rPr>
              <w:t xml:space="preserve">Ο Προϊστάμενος της Μονάδας </w:t>
            </w:r>
            <w:r w:rsidR="004B0CEA">
              <w:rPr>
                <w:rFonts w:ascii="Tahoma" w:hAnsi="Tahoma" w:cs="Tahoma"/>
                <w:bCs/>
                <w:sz w:val="16"/>
                <w:szCs w:val="16"/>
              </w:rPr>
              <w:t>Δ</w:t>
            </w:r>
          </w:p>
        </w:tc>
      </w:tr>
      <w:tr w:rsidR="003748B1" w:rsidRPr="00F40948" w:rsidTr="00134327">
        <w:trPr>
          <w:trHeight w:val="142"/>
        </w:trPr>
        <w:tc>
          <w:tcPr>
            <w:tcW w:w="638" w:type="pct"/>
            <w:vMerge/>
            <w:tcBorders>
              <w:left w:val="single" w:sz="8" w:space="0" w:color="auto"/>
              <w:right w:val="single" w:sz="4" w:space="0" w:color="000000"/>
            </w:tcBorders>
          </w:tcPr>
          <w:p w:rsidR="003748B1" w:rsidRPr="000E0754" w:rsidRDefault="003748B1" w:rsidP="00D63145">
            <w:pPr>
              <w:spacing w:before="60" w:after="60"/>
              <w:jc w:val="left"/>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0E0754" w:rsidRDefault="003748B1" w:rsidP="00D63145">
            <w:pPr>
              <w:spacing w:before="60" w:after="60"/>
              <w:jc w:val="left"/>
              <w:rPr>
                <w:rFonts w:ascii="Tahoma" w:hAnsi="Tahoma" w:cs="Tahoma"/>
                <w:b/>
                <w:bCs/>
                <w:sz w:val="16"/>
                <w:szCs w:val="16"/>
              </w:rPr>
            </w:pPr>
            <w:r w:rsidRPr="000E0754">
              <w:rPr>
                <w:rFonts w:ascii="Tahoma" w:hAnsi="Tahoma" w:cs="Tahoma"/>
                <w:b/>
                <w:bCs/>
                <w:sz w:val="16"/>
                <w:szCs w:val="16"/>
              </w:rPr>
              <w:t xml:space="preserve">ΥΦΙΣΤΑΜΕΝΟΙ: </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0E0754" w:rsidRDefault="003748B1" w:rsidP="00D63145">
            <w:pPr>
              <w:rPr>
                <w:rFonts w:ascii="Tahoma" w:hAnsi="Tahoma" w:cs="Tahoma"/>
                <w:sz w:val="16"/>
                <w:szCs w:val="16"/>
              </w:rPr>
            </w:pPr>
            <w:r w:rsidRPr="000E0754">
              <w:rPr>
                <w:rFonts w:ascii="Tahoma" w:hAnsi="Tahoma" w:cs="Tahoma"/>
                <w:bCs/>
                <w:sz w:val="16"/>
                <w:szCs w:val="16"/>
              </w:rPr>
              <w:t xml:space="preserve">Δεν υπάρχουν </w:t>
            </w:r>
          </w:p>
        </w:tc>
      </w:tr>
      <w:tr w:rsidR="003748B1" w:rsidRPr="00F40948" w:rsidTr="00134327">
        <w:trPr>
          <w:trHeight w:val="165"/>
        </w:trPr>
        <w:tc>
          <w:tcPr>
            <w:tcW w:w="638" w:type="pct"/>
            <w:vMerge/>
            <w:tcBorders>
              <w:left w:val="single" w:sz="8" w:space="0" w:color="auto"/>
              <w:right w:val="single" w:sz="4" w:space="0" w:color="000000"/>
            </w:tcBorders>
          </w:tcPr>
          <w:p w:rsidR="003748B1" w:rsidRPr="000E0754" w:rsidRDefault="003748B1" w:rsidP="00D63145">
            <w:pPr>
              <w:spacing w:before="60" w:after="60"/>
              <w:jc w:val="left"/>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0E0754" w:rsidRDefault="003748B1" w:rsidP="00D63145">
            <w:pPr>
              <w:spacing w:before="60" w:after="60"/>
              <w:jc w:val="left"/>
              <w:rPr>
                <w:rFonts w:ascii="Tahoma" w:hAnsi="Tahoma" w:cs="Tahoma"/>
                <w:b/>
                <w:bCs/>
                <w:sz w:val="16"/>
                <w:szCs w:val="16"/>
              </w:rPr>
            </w:pPr>
            <w:r w:rsidRPr="000E0754">
              <w:rPr>
                <w:rFonts w:ascii="Tahoma" w:hAnsi="Tahoma" w:cs="Tahoma"/>
                <w:b/>
                <w:bCs/>
                <w:sz w:val="16"/>
                <w:szCs w:val="16"/>
              </w:rPr>
              <w:t>ΑΝΤΙΚΑΘΙΣΤΑΤΑΙ ΑΠΟ:</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0E0754" w:rsidRDefault="003748B1" w:rsidP="00D63145">
            <w:pPr>
              <w:rPr>
                <w:rFonts w:ascii="Tahoma" w:hAnsi="Tahoma" w:cs="Tahoma"/>
                <w:sz w:val="16"/>
                <w:szCs w:val="16"/>
              </w:rPr>
            </w:pPr>
          </w:p>
        </w:tc>
      </w:tr>
      <w:tr w:rsidR="003748B1" w:rsidRPr="00F40948" w:rsidTr="00753B3E">
        <w:trPr>
          <w:trHeight w:val="988"/>
        </w:trPr>
        <w:tc>
          <w:tcPr>
            <w:tcW w:w="638" w:type="pct"/>
            <w:vMerge/>
            <w:tcBorders>
              <w:left w:val="single" w:sz="8" w:space="0" w:color="auto"/>
              <w:bottom w:val="single" w:sz="4" w:space="0" w:color="000000"/>
              <w:right w:val="single" w:sz="4" w:space="0" w:color="000000"/>
            </w:tcBorders>
          </w:tcPr>
          <w:p w:rsidR="003748B1" w:rsidRPr="004D11B2" w:rsidRDefault="003748B1" w:rsidP="00D63145">
            <w:pPr>
              <w:spacing w:before="60" w:after="60"/>
              <w:jc w:val="left"/>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4D11B2" w:rsidRDefault="003748B1" w:rsidP="00D63145">
            <w:pPr>
              <w:spacing w:before="60" w:after="60"/>
              <w:jc w:val="left"/>
              <w:rPr>
                <w:rFonts w:ascii="Tahoma" w:hAnsi="Tahoma" w:cs="Tahoma"/>
                <w:b/>
                <w:bCs/>
                <w:sz w:val="16"/>
                <w:szCs w:val="16"/>
              </w:rPr>
            </w:pPr>
            <w:r w:rsidRPr="004D11B2">
              <w:rPr>
                <w:rFonts w:ascii="Tahoma" w:hAnsi="Tahoma" w:cs="Tahoma"/>
                <w:b/>
                <w:bCs/>
                <w:sz w:val="16"/>
                <w:szCs w:val="16"/>
              </w:rPr>
              <w:t>ΣΥΝΟΠΤΙΚΗ ΠΕΡΙΓΡΑΦΗ ΘΕΣΗΣ ΕΡΓΑΣΙΑΣ:</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0E0754" w:rsidRDefault="00335160" w:rsidP="00753B3E">
            <w:pPr>
              <w:rPr>
                <w:rFonts w:ascii="Tahoma" w:hAnsi="Tahoma" w:cs="Tahoma"/>
                <w:sz w:val="16"/>
                <w:szCs w:val="16"/>
              </w:rPr>
            </w:pPr>
            <w:r w:rsidRPr="004B0CEA">
              <w:rPr>
                <w:rFonts w:ascii="Tahoma" w:hAnsi="Tahoma" w:cs="Tahoma"/>
                <w:bCs/>
                <w:sz w:val="16"/>
                <w:szCs w:val="16"/>
              </w:rPr>
              <w:t>Π</w:t>
            </w:r>
            <w:r w:rsidR="001625BE" w:rsidRPr="004B0CEA">
              <w:rPr>
                <w:rFonts w:ascii="Tahoma" w:hAnsi="Tahoma" w:cs="Tahoma"/>
                <w:bCs/>
                <w:sz w:val="16"/>
                <w:szCs w:val="16"/>
              </w:rPr>
              <w:t>αρακολούθηση του κανονιστικού πλαισίου υλοποίησης του ΕΠ, υποστήριξη σε θέματα ελέγχων από εθνικά και κοινοτικά όργανα,</w:t>
            </w:r>
            <w:r w:rsidR="004B0CEA" w:rsidRPr="004B0CEA">
              <w:rPr>
                <w:rFonts w:ascii="Tahoma" w:hAnsi="Tahoma" w:cs="Tahoma"/>
                <w:bCs/>
                <w:sz w:val="16"/>
                <w:szCs w:val="16"/>
              </w:rPr>
              <w:t xml:space="preserve"> υποστήριξη </w:t>
            </w:r>
            <w:r w:rsidR="00F54F04">
              <w:rPr>
                <w:rFonts w:ascii="Tahoma" w:hAnsi="Tahoma" w:cs="Tahoma"/>
                <w:bCs/>
                <w:sz w:val="16"/>
                <w:szCs w:val="16"/>
              </w:rPr>
              <w:t>σε θέματα</w:t>
            </w:r>
            <w:r w:rsidR="00A82367">
              <w:rPr>
                <w:rFonts w:ascii="Tahoma" w:hAnsi="Tahoma" w:cs="Tahoma"/>
                <w:bCs/>
                <w:sz w:val="16"/>
                <w:szCs w:val="16"/>
              </w:rPr>
              <w:t xml:space="preserve"> </w:t>
            </w:r>
            <w:r w:rsidR="00753B3E">
              <w:rPr>
                <w:rFonts w:ascii="Tahoma" w:hAnsi="Tahoma" w:cs="Tahoma"/>
                <w:bCs/>
                <w:sz w:val="16"/>
                <w:szCs w:val="16"/>
              </w:rPr>
              <w:t xml:space="preserve">διαχείρισης </w:t>
            </w:r>
            <w:r w:rsidR="004B0CEA" w:rsidRPr="004B0CEA">
              <w:rPr>
                <w:rFonts w:ascii="Tahoma" w:hAnsi="Tahoma" w:cs="Tahoma"/>
                <w:bCs/>
                <w:sz w:val="16"/>
                <w:szCs w:val="16"/>
              </w:rPr>
              <w:t>απάτης</w:t>
            </w:r>
            <w:r w:rsidR="00753B3E">
              <w:rPr>
                <w:rFonts w:ascii="Tahoma" w:hAnsi="Tahoma" w:cs="Tahoma"/>
                <w:bCs/>
                <w:sz w:val="16"/>
                <w:szCs w:val="16"/>
              </w:rPr>
              <w:t xml:space="preserve"> και καταγγελιών</w:t>
            </w:r>
            <w:r w:rsidR="00617CC5" w:rsidRPr="004B0CEA">
              <w:rPr>
                <w:rFonts w:ascii="Tahoma" w:hAnsi="Tahoma" w:cs="Tahoma"/>
                <w:bCs/>
                <w:sz w:val="16"/>
                <w:szCs w:val="16"/>
              </w:rPr>
              <w:t>,</w:t>
            </w:r>
            <w:r w:rsidR="00A82367">
              <w:rPr>
                <w:rFonts w:ascii="Tahoma" w:hAnsi="Tahoma" w:cs="Tahoma"/>
                <w:bCs/>
                <w:sz w:val="16"/>
                <w:szCs w:val="16"/>
              </w:rPr>
              <w:t xml:space="preserve"> </w:t>
            </w:r>
            <w:r w:rsidR="003748B1" w:rsidRPr="004D11B2">
              <w:rPr>
                <w:rFonts w:ascii="Tahoma" w:hAnsi="Tahoma" w:cs="Tahoma"/>
                <w:bCs/>
                <w:sz w:val="16"/>
                <w:szCs w:val="16"/>
              </w:rPr>
              <w:t>εισηγούμενος για τα παραπάνω στον Προϊστάμενο της Μονάδας</w:t>
            </w:r>
          </w:p>
        </w:tc>
      </w:tr>
    </w:tbl>
    <w:p w:rsidR="003748B1" w:rsidRDefault="003748B1">
      <w:pPr>
        <w:rPr>
          <w:lang w:val="en-US"/>
        </w:rPr>
      </w:pPr>
    </w:p>
    <w:p w:rsidR="00DC5DE2" w:rsidRPr="00DC5DE2" w:rsidRDefault="00DC5DE2">
      <w:pPr>
        <w:rPr>
          <w:lang w:val="en-US"/>
        </w:rPr>
      </w:pPr>
      <w:bookmarkStart w:id="1" w:name="_GoBack"/>
      <w:bookmarkEnd w:id="1"/>
    </w:p>
    <w:tbl>
      <w:tblPr>
        <w:tblW w:w="4964" w:type="pct"/>
        <w:tblInd w:w="108" w:type="dxa"/>
        <w:tblLayout w:type="fixed"/>
        <w:tblLook w:val="0000" w:firstRow="0" w:lastRow="0" w:firstColumn="0" w:lastColumn="0" w:noHBand="0" w:noVBand="0"/>
      </w:tblPr>
      <w:tblGrid>
        <w:gridCol w:w="9783"/>
      </w:tblGrid>
      <w:tr w:rsidR="003748B1" w:rsidRPr="009550B1" w:rsidTr="0057457B">
        <w:trPr>
          <w:trHeight w:val="290"/>
        </w:trPr>
        <w:tc>
          <w:tcPr>
            <w:tcW w:w="5000" w:type="pct"/>
            <w:tcBorders>
              <w:top w:val="single" w:sz="4" w:space="0" w:color="000000"/>
              <w:left w:val="single" w:sz="8" w:space="0" w:color="auto"/>
              <w:bottom w:val="single" w:sz="8" w:space="0" w:color="000000"/>
              <w:right w:val="single" w:sz="8" w:space="0" w:color="000000"/>
            </w:tcBorders>
            <w:shd w:val="clear" w:color="auto" w:fill="943634" w:themeFill="accent2" w:themeFillShade="BF"/>
          </w:tcPr>
          <w:p w:rsidR="003748B1" w:rsidRPr="009550B1" w:rsidRDefault="003748B1" w:rsidP="00D63145">
            <w:pPr>
              <w:spacing w:before="60" w:after="60"/>
              <w:jc w:val="center"/>
              <w:rPr>
                <w:rFonts w:ascii="Tahoma" w:hAnsi="Tahoma" w:cs="Tahoma"/>
                <w:b/>
                <w:bCs/>
                <w:color w:val="FFFFFF"/>
                <w:sz w:val="18"/>
                <w:szCs w:val="18"/>
              </w:rPr>
            </w:pPr>
            <w:r>
              <w:rPr>
                <w:rFonts w:ascii="Tahoma" w:hAnsi="Tahoma" w:cs="Tahoma"/>
                <w:b/>
                <w:bCs/>
                <w:color w:val="FFFFFF"/>
                <w:sz w:val="18"/>
                <w:szCs w:val="18"/>
              </w:rPr>
              <w:t xml:space="preserve">1. </w:t>
            </w:r>
            <w:r w:rsidR="00325AB3">
              <w:rPr>
                <w:rFonts w:ascii="Tahoma" w:hAnsi="Tahoma" w:cs="Tahoma"/>
                <w:b/>
                <w:bCs/>
                <w:color w:val="FFFFFF"/>
                <w:sz w:val="18"/>
                <w:szCs w:val="18"/>
              </w:rPr>
              <w:t xml:space="preserve">ΚΑΘΗΚΟΝΤΑ </w:t>
            </w:r>
            <w:r w:rsidRPr="009550B1">
              <w:rPr>
                <w:rFonts w:ascii="Tahoma" w:hAnsi="Tahoma" w:cs="Tahoma"/>
                <w:b/>
                <w:bCs/>
                <w:color w:val="FFFFFF"/>
                <w:sz w:val="18"/>
                <w:szCs w:val="18"/>
              </w:rPr>
              <w:t>ΘΕΣΗΣ ΕΡΓΑΣΙΑΣ</w:t>
            </w:r>
          </w:p>
        </w:tc>
      </w:tr>
      <w:tr w:rsidR="003748B1" w:rsidRPr="00F83C07" w:rsidTr="0057457B">
        <w:trPr>
          <w:trHeight w:val="1714"/>
        </w:trPr>
        <w:tc>
          <w:tcPr>
            <w:tcW w:w="5000" w:type="pct"/>
            <w:tcBorders>
              <w:top w:val="single" w:sz="8" w:space="0" w:color="000000"/>
              <w:left w:val="single" w:sz="8" w:space="0" w:color="auto"/>
              <w:bottom w:val="single" w:sz="4" w:space="0" w:color="000000"/>
              <w:right w:val="single" w:sz="8" w:space="0" w:color="000000"/>
            </w:tcBorders>
          </w:tcPr>
          <w:p w:rsidR="00C513AB" w:rsidRPr="00C140EB" w:rsidRDefault="00CB4B84" w:rsidP="00C513AB">
            <w:pPr>
              <w:spacing w:before="120" w:after="120"/>
              <w:ind w:left="34"/>
              <w:rPr>
                <w:rFonts w:ascii="Tahoma" w:hAnsi="Tahoma" w:cs="Tahoma"/>
                <w:b/>
                <w:bCs/>
                <w:color w:val="1F497D" w:themeColor="text2"/>
                <w:sz w:val="18"/>
                <w:szCs w:val="18"/>
              </w:rPr>
            </w:pPr>
            <w:r w:rsidRPr="00C140EB">
              <w:rPr>
                <w:rFonts w:ascii="Tahoma" w:hAnsi="Tahoma" w:cs="Tahoma"/>
                <w:b/>
                <w:bCs/>
                <w:color w:val="1F497D" w:themeColor="text2"/>
                <w:sz w:val="18"/>
                <w:szCs w:val="18"/>
              </w:rPr>
              <w:t>Παρακολο</w:t>
            </w:r>
            <w:r w:rsidR="00C140EB">
              <w:rPr>
                <w:rFonts w:ascii="Tahoma" w:hAnsi="Tahoma" w:cs="Tahoma"/>
                <w:b/>
                <w:bCs/>
                <w:color w:val="1F497D" w:themeColor="text2"/>
                <w:sz w:val="18"/>
                <w:szCs w:val="18"/>
              </w:rPr>
              <w:t>ύθηση κανονιστικού</w:t>
            </w:r>
            <w:r w:rsidRPr="00C140EB">
              <w:rPr>
                <w:rFonts w:ascii="Tahoma" w:hAnsi="Tahoma" w:cs="Tahoma"/>
                <w:b/>
                <w:bCs/>
                <w:color w:val="1F497D" w:themeColor="text2"/>
                <w:sz w:val="18"/>
                <w:szCs w:val="18"/>
              </w:rPr>
              <w:t xml:space="preserve"> πλαισίου</w:t>
            </w:r>
            <w:r w:rsidR="00C140EB">
              <w:rPr>
                <w:rFonts w:ascii="Tahoma" w:hAnsi="Tahoma" w:cs="Tahoma"/>
                <w:b/>
                <w:bCs/>
                <w:color w:val="1F497D" w:themeColor="text2"/>
                <w:sz w:val="18"/>
                <w:szCs w:val="18"/>
              </w:rPr>
              <w:t xml:space="preserve"> υλοποίησης ΕΠ</w:t>
            </w:r>
          </w:p>
          <w:p w:rsidR="00CB4B84" w:rsidRDefault="00CB4B84" w:rsidP="00345816">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Παρακολούθηση και ενοποίηση εθνικής και κοινοτικής νομοθεσίας αναφορικά με την υλοποίηση πράξεων του ΕΠ.</w:t>
            </w:r>
          </w:p>
          <w:p w:rsidR="003748B1" w:rsidRDefault="00CB4B84" w:rsidP="00345816">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Σύνταξη / </w:t>
            </w:r>
            <w:proofErr w:type="spellStart"/>
            <w:r>
              <w:rPr>
                <w:rFonts w:ascii="Tahoma" w:hAnsi="Tahoma" w:cs="Tahoma"/>
                <w:bCs/>
                <w:color w:val="000000"/>
                <w:sz w:val="18"/>
                <w:szCs w:val="18"/>
              </w:rPr>
              <w:t>επικαιροποίηση</w:t>
            </w:r>
            <w:proofErr w:type="spellEnd"/>
            <w:r>
              <w:rPr>
                <w:rFonts w:ascii="Tahoma" w:hAnsi="Tahoma" w:cs="Tahoma"/>
                <w:bCs/>
                <w:color w:val="000000"/>
                <w:sz w:val="18"/>
                <w:szCs w:val="18"/>
              </w:rPr>
              <w:t xml:space="preserve"> οδηγών υλοποίησης πράξεων για στελέχη της ΕΥΔ, ΕΦΔ και Δικαιούχους</w:t>
            </w:r>
            <w:r w:rsidR="003748B1">
              <w:rPr>
                <w:rFonts w:ascii="Tahoma" w:hAnsi="Tahoma" w:cs="Tahoma"/>
                <w:bCs/>
                <w:color w:val="000000"/>
                <w:sz w:val="18"/>
                <w:szCs w:val="18"/>
              </w:rPr>
              <w:t>.</w:t>
            </w:r>
          </w:p>
          <w:p w:rsidR="00825674" w:rsidRDefault="00CB4B84" w:rsidP="00825674">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Παροχή νομικών διευκρινίσεων </w:t>
            </w:r>
            <w:r w:rsidR="00ED68ED">
              <w:rPr>
                <w:rFonts w:ascii="Tahoma" w:hAnsi="Tahoma" w:cs="Tahoma"/>
                <w:bCs/>
                <w:color w:val="000000"/>
                <w:sz w:val="18"/>
                <w:szCs w:val="18"/>
              </w:rPr>
              <w:t>σε θέματα εθνικών και κοινοτικών κανόνων σύναψης και εκτέλεσης δημοσίων συμβάσεων και εφαρμογής των καθεστώτων κρατικών ενισχύσεων.</w:t>
            </w:r>
          </w:p>
          <w:p w:rsidR="00283204" w:rsidRDefault="00ED68ED" w:rsidP="00825674">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Συγκέντρωση, διάχυση και επεξεργασία των οδηγιών/ εγγράφων της ΕΑΣ, της Αρχής Πιστοποίησης, των Αρχών Ελέγχου και των Κοινοτικών Οργάνων σε θέματα ενδιαφέροντος της ΕΥ, με σκοπό την πληρέστερη κατανόησή τους από τα στελέχη της ΕΥ και τους ΕΦ και την ενσωμάτωσή τους στις τρέχουσες πρακτικές της ΕΥ.</w:t>
            </w:r>
          </w:p>
          <w:p w:rsidR="00C513AB" w:rsidRDefault="00C513AB" w:rsidP="00C513AB">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Συνεργασία με </w:t>
            </w:r>
            <w:r w:rsidRPr="00345816">
              <w:rPr>
                <w:rFonts w:ascii="Tahoma" w:hAnsi="Tahoma" w:cs="Tahoma"/>
                <w:bCs/>
                <w:color w:val="000000"/>
                <w:sz w:val="18"/>
                <w:szCs w:val="18"/>
              </w:rPr>
              <w:t xml:space="preserve">τις </w:t>
            </w:r>
            <w:r w:rsidR="00ED68ED">
              <w:rPr>
                <w:rFonts w:ascii="Tahoma" w:hAnsi="Tahoma" w:cs="Tahoma"/>
                <w:bCs/>
                <w:color w:val="000000"/>
                <w:sz w:val="18"/>
                <w:szCs w:val="18"/>
              </w:rPr>
              <w:t xml:space="preserve">υπηρεσίες της ΕΑΣ, της Αρχής Πιστοποίησης, των Αρχών Ελέγχου και άλλες Υπηρεσίες για την αποσαφήνιση  θεμάτων αρμοδιότητας της ΕΥ. </w:t>
            </w:r>
          </w:p>
          <w:p w:rsidR="00106C8A" w:rsidRDefault="00ED68ED" w:rsidP="00345816">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Σύνταξη / τροποποίηση οδηγών εφαρμογής προσκλήσεων και εναρμόνισή τους με αλλαγές της εθνικής και κοινοτικής νομοθεσίας, σε συνεργασία με τις Μονάδες Α2 και Β.</w:t>
            </w:r>
          </w:p>
          <w:p w:rsidR="00C513AB" w:rsidRPr="00C513AB" w:rsidRDefault="00ED68ED" w:rsidP="00C513AB">
            <w:pPr>
              <w:spacing w:before="120" w:after="120"/>
              <w:ind w:left="34"/>
              <w:rPr>
                <w:rFonts w:ascii="Tahoma" w:hAnsi="Tahoma" w:cs="Tahoma"/>
                <w:b/>
                <w:bCs/>
                <w:color w:val="000080"/>
                <w:sz w:val="18"/>
                <w:szCs w:val="18"/>
              </w:rPr>
            </w:pPr>
            <w:r>
              <w:rPr>
                <w:rFonts w:ascii="Tahoma" w:hAnsi="Tahoma" w:cs="Tahoma"/>
                <w:b/>
                <w:bCs/>
                <w:color w:val="000080"/>
                <w:sz w:val="18"/>
                <w:szCs w:val="18"/>
              </w:rPr>
              <w:t>Υποστήριξη υποχρεώσεων ΕΥ κατά τη διαδικασία ελέγχων</w:t>
            </w:r>
          </w:p>
          <w:p w:rsidR="00C140EB" w:rsidRDefault="0018249E" w:rsidP="00C140EB">
            <w:pPr>
              <w:numPr>
                <w:ilvl w:val="0"/>
                <w:numId w:val="3"/>
              </w:numPr>
              <w:spacing w:before="120" w:after="120"/>
              <w:ind w:left="318" w:hanging="284"/>
              <w:rPr>
                <w:rFonts w:ascii="Tahoma" w:hAnsi="Tahoma" w:cs="Tahoma"/>
                <w:bCs/>
                <w:color w:val="000000"/>
                <w:sz w:val="18"/>
                <w:szCs w:val="18"/>
              </w:rPr>
            </w:pPr>
            <w:r w:rsidRPr="0018249E">
              <w:rPr>
                <w:rFonts w:ascii="Tahoma" w:hAnsi="Tahoma" w:cs="Tahoma"/>
                <w:bCs/>
                <w:color w:val="000000"/>
                <w:sz w:val="18"/>
                <w:szCs w:val="18"/>
              </w:rPr>
              <w:t xml:space="preserve">Υποστήριξη Μονάδων Β στη διενέργεια ελέγχων νομιμότητας των διακηρύξεων και των διαδικασιών ανάθεσης δημοσίων συμβάσεων με στόχο τη διασφάλιση της επιλεξιμότητας </w:t>
            </w:r>
            <w:r>
              <w:rPr>
                <w:rFonts w:ascii="Tahoma" w:hAnsi="Tahoma" w:cs="Tahoma"/>
                <w:bCs/>
                <w:color w:val="000000"/>
                <w:sz w:val="18"/>
                <w:szCs w:val="18"/>
              </w:rPr>
              <w:t xml:space="preserve">των </w:t>
            </w:r>
            <w:r w:rsidRPr="0018249E">
              <w:rPr>
                <w:rFonts w:ascii="Tahoma" w:hAnsi="Tahoma" w:cs="Tahoma"/>
                <w:bCs/>
                <w:color w:val="000000"/>
                <w:sz w:val="18"/>
                <w:szCs w:val="18"/>
              </w:rPr>
              <w:t>δαπανών σύμφωνα με το ΣΔΕ.</w:t>
            </w:r>
          </w:p>
          <w:p w:rsidR="00C140EB" w:rsidRPr="00C140EB" w:rsidRDefault="0018249E" w:rsidP="00C140EB">
            <w:pPr>
              <w:numPr>
                <w:ilvl w:val="0"/>
                <w:numId w:val="3"/>
              </w:numPr>
              <w:spacing w:before="120" w:after="120"/>
              <w:ind w:left="318" w:hanging="284"/>
              <w:rPr>
                <w:rFonts w:ascii="Tahoma" w:hAnsi="Tahoma" w:cs="Tahoma"/>
                <w:bCs/>
                <w:color w:val="000000"/>
                <w:sz w:val="18"/>
                <w:szCs w:val="18"/>
              </w:rPr>
            </w:pPr>
            <w:r w:rsidRPr="00C140EB">
              <w:rPr>
                <w:rFonts w:ascii="Tahoma" w:hAnsi="Tahoma" w:cs="Tahoma"/>
                <w:bCs/>
                <w:color w:val="000000"/>
                <w:sz w:val="18"/>
                <w:szCs w:val="18"/>
              </w:rPr>
              <w:t xml:space="preserve">Υποστήριξη λοιπών Μονάδων της ΕΥ για τη διασφάλιση τήρησης των </w:t>
            </w:r>
            <w:r w:rsidR="00C140EB" w:rsidRPr="00C140EB">
              <w:rPr>
                <w:rFonts w:ascii="Tahoma" w:hAnsi="Tahoma" w:cs="Tahoma"/>
                <w:bCs/>
                <w:color w:val="000000"/>
                <w:sz w:val="18"/>
                <w:szCs w:val="18"/>
              </w:rPr>
              <w:t>εγγράφων σχετικά με τις δαπάνες και τους ελέγχους που απαιτούνται για την διασφάλιση επαρκούς διαδρομής ελέγχου.</w:t>
            </w:r>
          </w:p>
          <w:p w:rsidR="0018249E" w:rsidRDefault="00C140EB" w:rsidP="00C140EB">
            <w:pPr>
              <w:numPr>
                <w:ilvl w:val="0"/>
                <w:numId w:val="3"/>
              </w:numPr>
              <w:spacing w:before="120" w:after="120"/>
              <w:ind w:left="318" w:hanging="284"/>
              <w:rPr>
                <w:rFonts w:ascii="Tahoma" w:hAnsi="Tahoma" w:cs="Tahoma"/>
                <w:bCs/>
                <w:color w:val="000000"/>
                <w:sz w:val="18"/>
                <w:szCs w:val="18"/>
              </w:rPr>
            </w:pPr>
            <w:r w:rsidRPr="00C140EB">
              <w:rPr>
                <w:rFonts w:ascii="Tahoma" w:hAnsi="Tahoma" w:cs="Tahoma"/>
                <w:bCs/>
                <w:color w:val="000000"/>
                <w:sz w:val="18"/>
                <w:szCs w:val="18"/>
              </w:rPr>
              <w:t xml:space="preserve">Τήρηση αρχείου εισηγήσεων/ αποφάσεων ανάκτησης </w:t>
            </w:r>
            <w:proofErr w:type="spellStart"/>
            <w:r w:rsidRPr="00C140EB">
              <w:rPr>
                <w:rFonts w:ascii="Tahoma" w:hAnsi="Tahoma" w:cs="Tahoma"/>
                <w:bCs/>
                <w:color w:val="000000"/>
                <w:sz w:val="18"/>
                <w:szCs w:val="18"/>
              </w:rPr>
              <w:t>αχρεωστήτως</w:t>
            </w:r>
            <w:proofErr w:type="spellEnd"/>
            <w:r w:rsidRPr="00C140EB">
              <w:rPr>
                <w:rFonts w:ascii="Tahoma" w:hAnsi="Tahoma" w:cs="Tahoma"/>
                <w:bCs/>
                <w:color w:val="000000"/>
                <w:sz w:val="18"/>
                <w:szCs w:val="18"/>
              </w:rPr>
              <w:t xml:space="preserve"> καταβληθέντων, παρακολούθηση της ανάκτησης των ποσών και ενημέρωση της Αρχής Πιστοποίησης. </w:t>
            </w:r>
          </w:p>
          <w:p w:rsidR="00C140EB" w:rsidRDefault="00C140EB" w:rsidP="00C140EB">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Παρακολούθηση της τήρησης των μακροχρόνιων υποχρεώσεων των Δικαιούχων.</w:t>
            </w:r>
          </w:p>
          <w:p w:rsidR="00C140EB" w:rsidRDefault="00C140EB" w:rsidP="00C140EB">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Εισήγηση των απαντήσεων σε πορίσματα ελέγχου από εθν</w:t>
            </w:r>
            <w:r w:rsidR="001625BE">
              <w:rPr>
                <w:rFonts w:ascii="Tahoma" w:hAnsi="Tahoma" w:cs="Tahoma"/>
                <w:bCs/>
                <w:color w:val="000000"/>
                <w:sz w:val="18"/>
                <w:szCs w:val="18"/>
              </w:rPr>
              <w:t>ικά και κοινοτικά αρμόδια όργανα</w:t>
            </w:r>
            <w:r>
              <w:rPr>
                <w:rFonts w:ascii="Tahoma" w:hAnsi="Tahoma" w:cs="Tahoma"/>
                <w:bCs/>
                <w:color w:val="000000"/>
                <w:sz w:val="18"/>
                <w:szCs w:val="18"/>
              </w:rPr>
              <w:t xml:space="preserve">. </w:t>
            </w:r>
          </w:p>
          <w:p w:rsidR="00C140EB" w:rsidRPr="00283204" w:rsidRDefault="00F54F04" w:rsidP="00C140EB">
            <w:pPr>
              <w:spacing w:before="120" w:after="120"/>
              <w:ind w:left="34"/>
              <w:rPr>
                <w:rFonts w:ascii="Tahoma" w:hAnsi="Tahoma" w:cs="Tahoma"/>
                <w:b/>
                <w:bCs/>
                <w:color w:val="000080"/>
                <w:sz w:val="18"/>
                <w:szCs w:val="18"/>
              </w:rPr>
            </w:pPr>
            <w:r>
              <w:rPr>
                <w:rFonts w:ascii="Tahoma" w:hAnsi="Tahoma" w:cs="Tahoma"/>
                <w:b/>
                <w:bCs/>
                <w:color w:val="000080"/>
                <w:sz w:val="18"/>
                <w:szCs w:val="18"/>
              </w:rPr>
              <w:t>Θέματα</w:t>
            </w:r>
            <w:r w:rsidR="00C140EB">
              <w:rPr>
                <w:rFonts w:ascii="Tahoma" w:hAnsi="Tahoma" w:cs="Tahoma"/>
                <w:b/>
                <w:bCs/>
                <w:color w:val="000080"/>
                <w:sz w:val="18"/>
                <w:szCs w:val="18"/>
              </w:rPr>
              <w:t xml:space="preserve"> απάτης</w:t>
            </w:r>
            <w:r w:rsidR="00953883">
              <w:rPr>
                <w:rFonts w:ascii="Tahoma" w:hAnsi="Tahoma" w:cs="Tahoma"/>
                <w:b/>
                <w:bCs/>
                <w:color w:val="000080"/>
                <w:sz w:val="18"/>
                <w:szCs w:val="18"/>
              </w:rPr>
              <w:t xml:space="preserve"> και καταγγελιών</w:t>
            </w:r>
          </w:p>
          <w:p w:rsidR="00C140EB" w:rsidRDefault="001625BE" w:rsidP="00EF6748">
            <w:pPr>
              <w:pStyle w:val="ListParagraph"/>
              <w:numPr>
                <w:ilvl w:val="0"/>
                <w:numId w:val="21"/>
              </w:numPr>
              <w:spacing w:before="120" w:after="120" w:line="360" w:lineRule="auto"/>
              <w:ind w:left="318" w:hanging="284"/>
              <w:rPr>
                <w:rFonts w:ascii="Tahoma" w:hAnsi="Tahoma" w:cs="Tahoma"/>
                <w:bCs/>
                <w:color w:val="000000"/>
                <w:sz w:val="18"/>
                <w:szCs w:val="18"/>
              </w:rPr>
            </w:pPr>
            <w:r>
              <w:rPr>
                <w:rFonts w:ascii="Tahoma" w:hAnsi="Tahoma" w:cs="Tahoma"/>
                <w:bCs/>
                <w:color w:val="000000"/>
                <w:sz w:val="18"/>
                <w:szCs w:val="18"/>
              </w:rPr>
              <w:t>Σχεδιασμός, ανάπτυξη και εφαρμογή υποστηρικτικών εργαλείων και τεχνικών Ανάλυσης Κινδύνου.</w:t>
            </w:r>
          </w:p>
          <w:p w:rsidR="00EF6748" w:rsidRDefault="00EF6748" w:rsidP="00F54F04">
            <w:pPr>
              <w:pStyle w:val="ListParagraph"/>
              <w:numPr>
                <w:ilvl w:val="0"/>
                <w:numId w:val="21"/>
              </w:numPr>
              <w:spacing w:before="120" w:after="120"/>
              <w:ind w:left="318" w:hanging="284"/>
              <w:contextualSpacing w:val="0"/>
              <w:rPr>
                <w:rFonts w:ascii="Tahoma" w:hAnsi="Tahoma" w:cs="Tahoma"/>
                <w:bCs/>
                <w:color w:val="000000"/>
                <w:sz w:val="18"/>
                <w:szCs w:val="18"/>
              </w:rPr>
            </w:pPr>
            <w:r>
              <w:rPr>
                <w:rFonts w:ascii="Tahoma" w:hAnsi="Tahoma" w:cs="Tahoma"/>
                <w:bCs/>
                <w:color w:val="000000"/>
                <w:sz w:val="18"/>
                <w:szCs w:val="18"/>
              </w:rPr>
              <w:t>Σημείο επικοινωνίας με τον μηχανισμό υποδοχής και εξέτασης καταγγελιών για τα έργα της ΠΠ201</w:t>
            </w:r>
            <w:r w:rsidR="00F54F04">
              <w:rPr>
                <w:rFonts w:ascii="Tahoma" w:hAnsi="Tahoma" w:cs="Tahoma"/>
                <w:bCs/>
                <w:color w:val="000000"/>
                <w:sz w:val="18"/>
                <w:szCs w:val="18"/>
              </w:rPr>
              <w:t>4</w:t>
            </w:r>
            <w:r>
              <w:rPr>
                <w:rFonts w:ascii="Tahoma" w:hAnsi="Tahoma" w:cs="Tahoma"/>
                <w:bCs/>
                <w:color w:val="000000"/>
                <w:sz w:val="18"/>
                <w:szCs w:val="18"/>
              </w:rPr>
              <w:t>-2020.</w:t>
            </w:r>
          </w:p>
          <w:p w:rsidR="00EF6748" w:rsidRDefault="00EF6748" w:rsidP="00EF6748">
            <w:pPr>
              <w:pStyle w:val="ListParagraph"/>
              <w:numPr>
                <w:ilvl w:val="0"/>
                <w:numId w:val="21"/>
              </w:numPr>
              <w:spacing w:before="120" w:after="120" w:line="276" w:lineRule="auto"/>
              <w:ind w:left="318" w:hanging="284"/>
              <w:rPr>
                <w:rFonts w:ascii="Tahoma" w:hAnsi="Tahoma" w:cs="Tahoma"/>
                <w:bCs/>
                <w:color w:val="000000"/>
                <w:sz w:val="18"/>
                <w:szCs w:val="18"/>
              </w:rPr>
            </w:pPr>
            <w:r>
              <w:rPr>
                <w:rFonts w:ascii="Tahoma" w:hAnsi="Tahoma" w:cs="Tahoma"/>
                <w:bCs/>
                <w:color w:val="000000"/>
                <w:sz w:val="18"/>
                <w:szCs w:val="18"/>
              </w:rPr>
              <w:t xml:space="preserve">Διενέργεια έκτακτης επιτόπιας επαλήθευσης μετά από καταγγελία, υπό τον όρο ύπαρξης σοβαρών ενδείξεων παραβάσεως </w:t>
            </w:r>
            <w:r w:rsidR="007538BA">
              <w:rPr>
                <w:rFonts w:ascii="Tahoma" w:hAnsi="Tahoma" w:cs="Tahoma"/>
                <w:bCs/>
                <w:color w:val="000000"/>
                <w:sz w:val="18"/>
                <w:szCs w:val="18"/>
              </w:rPr>
              <w:t xml:space="preserve">εθνικού ή κοινοτικού </w:t>
            </w:r>
            <w:r>
              <w:rPr>
                <w:rFonts w:ascii="Tahoma" w:hAnsi="Tahoma" w:cs="Tahoma"/>
                <w:bCs/>
                <w:color w:val="000000"/>
                <w:sz w:val="18"/>
                <w:szCs w:val="18"/>
              </w:rPr>
              <w:t>δικαίου.</w:t>
            </w:r>
          </w:p>
          <w:p w:rsidR="003748B1" w:rsidRPr="00283204" w:rsidRDefault="00283204" w:rsidP="00283204">
            <w:pPr>
              <w:spacing w:before="120" w:after="120"/>
              <w:ind w:left="34"/>
              <w:rPr>
                <w:rFonts w:ascii="Tahoma" w:hAnsi="Tahoma" w:cs="Tahoma"/>
                <w:b/>
                <w:bCs/>
                <w:color w:val="000080"/>
                <w:sz w:val="18"/>
                <w:szCs w:val="18"/>
              </w:rPr>
            </w:pPr>
            <w:r>
              <w:rPr>
                <w:rFonts w:ascii="Tahoma" w:hAnsi="Tahoma" w:cs="Tahoma"/>
                <w:b/>
                <w:bCs/>
                <w:color w:val="000080"/>
                <w:sz w:val="18"/>
                <w:szCs w:val="18"/>
              </w:rPr>
              <w:t>Ά</w:t>
            </w:r>
            <w:r w:rsidRPr="005B263A">
              <w:rPr>
                <w:rFonts w:ascii="Tahoma" w:hAnsi="Tahoma" w:cs="Tahoma"/>
                <w:b/>
                <w:bCs/>
                <w:color w:val="000080"/>
                <w:sz w:val="18"/>
                <w:szCs w:val="18"/>
              </w:rPr>
              <w:t>λλα Καθήκοντα</w:t>
            </w:r>
          </w:p>
          <w:p w:rsidR="009E6390" w:rsidRDefault="009E6390" w:rsidP="00E71BED">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Υποστήριξη γραφείου ενημέρωσης κοινού για θέματα δικαιωμάτων και υποχρεώσεων των ενδιαφερόμενων, επιλεξιμότητας δαπανών καθώς και τις ειδικότερες απαιτήσεις επί μέρους προσκλήσεων.</w:t>
            </w:r>
          </w:p>
          <w:p w:rsidR="009E6390" w:rsidRDefault="009E6390" w:rsidP="00E71BED">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Λειτουργία </w:t>
            </w:r>
            <w:r>
              <w:rPr>
                <w:rFonts w:ascii="Tahoma" w:hAnsi="Tahoma" w:cs="Tahoma"/>
                <w:bCs/>
                <w:color w:val="000000"/>
                <w:sz w:val="18"/>
                <w:szCs w:val="18"/>
                <w:lang w:val="en-US"/>
              </w:rPr>
              <w:t>helpdesk</w:t>
            </w:r>
            <w:r>
              <w:rPr>
                <w:rFonts w:ascii="Tahoma" w:hAnsi="Tahoma" w:cs="Tahoma"/>
                <w:bCs/>
                <w:color w:val="000000"/>
                <w:sz w:val="18"/>
                <w:szCs w:val="18"/>
              </w:rPr>
              <w:t>για την ενημέρωση φορέων.</w:t>
            </w:r>
          </w:p>
          <w:p w:rsidR="00E71BED" w:rsidRDefault="00E71BED" w:rsidP="00E71BED">
            <w:pPr>
              <w:numPr>
                <w:ilvl w:val="0"/>
                <w:numId w:val="3"/>
              </w:numPr>
              <w:spacing w:before="120" w:after="120"/>
              <w:ind w:left="318" w:hanging="284"/>
              <w:rPr>
                <w:rFonts w:ascii="Tahoma" w:hAnsi="Tahoma" w:cs="Tahoma"/>
                <w:bCs/>
                <w:color w:val="000000"/>
                <w:sz w:val="18"/>
                <w:szCs w:val="18"/>
              </w:rPr>
            </w:pPr>
            <w:r w:rsidRPr="004074B4">
              <w:rPr>
                <w:rFonts w:ascii="Tahoma" w:hAnsi="Tahoma" w:cs="Tahoma"/>
                <w:bCs/>
                <w:color w:val="000000"/>
                <w:sz w:val="18"/>
                <w:szCs w:val="18"/>
              </w:rPr>
              <w:t>Συνεργασία με ΕΑΣ και ΕΕ και παροχή όλων των αναγκαίων πληροφοριών</w:t>
            </w:r>
            <w:r w:rsidR="00283204">
              <w:rPr>
                <w:rFonts w:ascii="Tahoma" w:hAnsi="Tahoma" w:cs="Tahoma"/>
                <w:bCs/>
                <w:color w:val="000000"/>
                <w:sz w:val="18"/>
                <w:szCs w:val="18"/>
              </w:rPr>
              <w:t xml:space="preserve"> σε θέματα αρμοδιότητάς του.</w:t>
            </w:r>
          </w:p>
          <w:p w:rsidR="00283204" w:rsidRPr="00A46230" w:rsidRDefault="00283204" w:rsidP="00283204">
            <w:pPr>
              <w:numPr>
                <w:ilvl w:val="0"/>
                <w:numId w:val="3"/>
              </w:numPr>
              <w:spacing w:before="120" w:after="120"/>
              <w:ind w:left="318" w:hanging="284"/>
              <w:rPr>
                <w:rFonts w:ascii="Tahoma" w:hAnsi="Tahoma" w:cs="Tahoma"/>
                <w:bCs/>
                <w:color w:val="000000"/>
                <w:sz w:val="18"/>
                <w:szCs w:val="18"/>
              </w:rPr>
            </w:pPr>
            <w:r w:rsidRPr="00A46230">
              <w:rPr>
                <w:rFonts w:ascii="Tahoma" w:hAnsi="Tahoma" w:cs="Tahoma"/>
                <w:bCs/>
                <w:color w:val="000000"/>
                <w:sz w:val="18"/>
                <w:szCs w:val="18"/>
              </w:rPr>
              <w:t xml:space="preserve">Συμμετοχή σε Θεματικά Δίκτυα, για την επεξεργασία και εισήγηση στην ΕΑΣ λήψης κατάλληλων μέτρων για την  </w:t>
            </w:r>
            <w:r w:rsidRPr="00A46230">
              <w:rPr>
                <w:rFonts w:ascii="Tahoma" w:hAnsi="Tahoma" w:cs="Tahoma"/>
                <w:bCs/>
                <w:color w:val="000000"/>
                <w:sz w:val="18"/>
                <w:szCs w:val="18"/>
              </w:rPr>
              <w:lastRenderedPageBreak/>
              <w:t xml:space="preserve">αποτελεσματικότερη εφαρμογή της πολιτικής στον τομέα ενδιαφέροντός </w:t>
            </w:r>
            <w:r>
              <w:rPr>
                <w:rFonts w:ascii="Tahoma" w:hAnsi="Tahoma" w:cs="Tahoma"/>
                <w:bCs/>
                <w:color w:val="000000"/>
                <w:sz w:val="18"/>
                <w:szCs w:val="18"/>
              </w:rPr>
              <w:t>τους.</w:t>
            </w:r>
          </w:p>
          <w:p w:rsidR="00283204" w:rsidRPr="005F6CF9" w:rsidRDefault="00283204" w:rsidP="00283204">
            <w:pPr>
              <w:numPr>
                <w:ilvl w:val="3"/>
                <w:numId w:val="3"/>
              </w:numPr>
              <w:spacing w:before="120" w:after="120"/>
              <w:ind w:left="318" w:hanging="284"/>
              <w:rPr>
                <w:rFonts w:ascii="Tahoma" w:hAnsi="Tahoma" w:cs="Tahoma"/>
                <w:bCs/>
                <w:color w:val="000000"/>
                <w:sz w:val="18"/>
                <w:szCs w:val="18"/>
              </w:rPr>
            </w:pPr>
            <w:r w:rsidRPr="005F6CF9">
              <w:rPr>
                <w:rFonts w:ascii="Tahoma" w:hAnsi="Tahoma" w:cs="Tahoma"/>
                <w:bCs/>
                <w:color w:val="000000"/>
                <w:sz w:val="18"/>
                <w:szCs w:val="18"/>
              </w:rPr>
              <w:t>Ευθύνη για την τήρηση αρχείων των θεμάτων αρμοδιότητ</w:t>
            </w:r>
            <w:r w:rsidR="009E6390">
              <w:rPr>
                <w:rFonts w:ascii="Tahoma" w:hAnsi="Tahoma" w:cs="Tahoma"/>
                <w:bCs/>
                <w:color w:val="000000"/>
                <w:sz w:val="18"/>
                <w:szCs w:val="18"/>
              </w:rPr>
              <w:t>άς της.</w:t>
            </w:r>
          </w:p>
          <w:p w:rsidR="00C4772C" w:rsidRPr="00D937A5" w:rsidRDefault="00C4772C" w:rsidP="00C4772C">
            <w:pPr>
              <w:numPr>
                <w:ilvl w:val="0"/>
                <w:numId w:val="3"/>
              </w:numPr>
              <w:spacing w:before="120" w:after="120"/>
              <w:ind w:left="318" w:hanging="284"/>
              <w:rPr>
                <w:rFonts w:ascii="Tahoma" w:hAnsi="Tahoma" w:cs="Tahoma"/>
                <w:bCs/>
                <w:color w:val="000000"/>
                <w:sz w:val="18"/>
                <w:szCs w:val="18"/>
              </w:rPr>
            </w:pPr>
            <w:r w:rsidRPr="00D937A5">
              <w:rPr>
                <w:rFonts w:ascii="Tahoma" w:hAnsi="Tahoma" w:cs="Tahoma"/>
                <w:bCs/>
                <w:color w:val="000000"/>
                <w:sz w:val="18"/>
                <w:szCs w:val="18"/>
              </w:rPr>
              <w:t>Εισήγηση εκπόνησης μελετών, ερευνών, εμπειρογνωμοσυνών, εγχειριδίων διαδικασιών σχετικών με το αντικείμεν</w:t>
            </w:r>
            <w:r>
              <w:rPr>
                <w:rFonts w:ascii="Tahoma" w:hAnsi="Tahoma" w:cs="Tahoma"/>
                <w:bCs/>
                <w:color w:val="000000"/>
                <w:sz w:val="18"/>
                <w:szCs w:val="18"/>
              </w:rPr>
              <w:t xml:space="preserve">ο της </w:t>
            </w:r>
            <w:r w:rsidR="00EA2EF2">
              <w:rPr>
                <w:rFonts w:ascii="Tahoma" w:hAnsi="Tahoma" w:cs="Tahoma"/>
                <w:bCs/>
                <w:color w:val="000000"/>
                <w:sz w:val="18"/>
                <w:szCs w:val="18"/>
              </w:rPr>
              <w:t>θέσης εργασίας</w:t>
            </w:r>
            <w:r>
              <w:rPr>
                <w:rFonts w:ascii="Tahoma" w:hAnsi="Tahoma" w:cs="Tahoma"/>
                <w:bCs/>
                <w:color w:val="000000"/>
                <w:sz w:val="18"/>
                <w:szCs w:val="18"/>
              </w:rPr>
              <w:t xml:space="preserve">. </w:t>
            </w:r>
          </w:p>
          <w:p w:rsidR="00C4772C" w:rsidRPr="00C4772C" w:rsidRDefault="00C4772C" w:rsidP="00C4772C">
            <w:pPr>
              <w:numPr>
                <w:ilvl w:val="0"/>
                <w:numId w:val="3"/>
              </w:numPr>
              <w:spacing w:before="120" w:after="120"/>
              <w:ind w:left="318" w:hanging="284"/>
              <w:rPr>
                <w:rFonts w:ascii="Tahoma" w:hAnsi="Tahoma" w:cs="Tahoma"/>
                <w:bCs/>
                <w:color w:val="000000"/>
                <w:sz w:val="18"/>
                <w:szCs w:val="18"/>
              </w:rPr>
            </w:pPr>
            <w:r w:rsidRPr="00C4772C">
              <w:rPr>
                <w:rFonts w:ascii="Tahoma" w:hAnsi="Tahoma" w:cs="Tahoma"/>
                <w:bCs/>
                <w:color w:val="000000"/>
                <w:sz w:val="18"/>
                <w:szCs w:val="18"/>
              </w:rPr>
              <w:t xml:space="preserve">Συμμετοχή σε επιτροπές και Ομάδες Εργασίας κ.λπ. που συγκροτούνται, κατά περίπτωση, στο πλαίσιο λειτουργίας της ΕΥ και του ΕΣΠΑ.  </w:t>
            </w:r>
          </w:p>
          <w:p w:rsidR="00C4772C" w:rsidRPr="006C12BF" w:rsidRDefault="00C4772C" w:rsidP="00C4772C">
            <w:pPr>
              <w:numPr>
                <w:ilvl w:val="0"/>
                <w:numId w:val="3"/>
              </w:numPr>
              <w:spacing w:before="120" w:after="120"/>
              <w:ind w:left="318" w:hanging="284"/>
              <w:rPr>
                <w:rFonts w:ascii="Tahoma" w:hAnsi="Tahoma" w:cs="Tahoma"/>
                <w:bCs/>
                <w:color w:val="000000"/>
                <w:sz w:val="18"/>
                <w:szCs w:val="18"/>
              </w:rPr>
            </w:pPr>
            <w:r w:rsidRPr="002B7E02">
              <w:rPr>
                <w:rFonts w:ascii="Tahoma" w:hAnsi="Tahoma" w:cs="Tahoma"/>
                <w:bCs/>
                <w:color w:val="000000"/>
                <w:sz w:val="18"/>
                <w:szCs w:val="18"/>
              </w:rPr>
              <w:t>Διασφ</w:t>
            </w:r>
            <w:r>
              <w:rPr>
                <w:rFonts w:ascii="Tahoma" w:hAnsi="Tahoma" w:cs="Tahoma"/>
                <w:bCs/>
                <w:color w:val="000000"/>
                <w:sz w:val="18"/>
                <w:szCs w:val="18"/>
              </w:rPr>
              <w:t xml:space="preserve">άλιση </w:t>
            </w:r>
            <w:r w:rsidRPr="002B7E02">
              <w:rPr>
                <w:rFonts w:ascii="Tahoma" w:hAnsi="Tahoma" w:cs="Tahoma"/>
                <w:bCs/>
                <w:color w:val="000000"/>
                <w:sz w:val="18"/>
                <w:szCs w:val="18"/>
              </w:rPr>
              <w:t>τη</w:t>
            </w:r>
            <w:r>
              <w:rPr>
                <w:rFonts w:ascii="Tahoma" w:hAnsi="Tahoma" w:cs="Tahoma"/>
                <w:bCs/>
                <w:color w:val="000000"/>
                <w:sz w:val="18"/>
                <w:szCs w:val="18"/>
              </w:rPr>
              <w:t>ς</w:t>
            </w:r>
            <w:r w:rsidRPr="002B7E02">
              <w:rPr>
                <w:rFonts w:ascii="Tahoma" w:hAnsi="Tahoma" w:cs="Tahoma"/>
                <w:bCs/>
                <w:color w:val="000000"/>
                <w:sz w:val="18"/>
                <w:szCs w:val="18"/>
              </w:rPr>
              <w:t xml:space="preserve"> συλλογή</w:t>
            </w:r>
            <w:r>
              <w:rPr>
                <w:rFonts w:ascii="Tahoma" w:hAnsi="Tahoma" w:cs="Tahoma"/>
                <w:bCs/>
                <w:color w:val="000000"/>
                <w:sz w:val="18"/>
                <w:szCs w:val="18"/>
              </w:rPr>
              <w:t>ς</w:t>
            </w:r>
            <w:r w:rsidRPr="002B7E02">
              <w:rPr>
                <w:rFonts w:ascii="Tahoma" w:hAnsi="Tahoma" w:cs="Tahoma"/>
                <w:bCs/>
                <w:color w:val="000000"/>
                <w:sz w:val="18"/>
                <w:szCs w:val="18"/>
              </w:rPr>
              <w:t xml:space="preserve"> και έγκαιρη</w:t>
            </w:r>
            <w:r>
              <w:rPr>
                <w:rFonts w:ascii="Tahoma" w:hAnsi="Tahoma" w:cs="Tahoma"/>
                <w:bCs/>
                <w:color w:val="000000"/>
                <w:sz w:val="18"/>
                <w:szCs w:val="18"/>
              </w:rPr>
              <w:t>ς</w:t>
            </w:r>
            <w:r w:rsidRPr="002B7E02">
              <w:rPr>
                <w:rFonts w:ascii="Tahoma" w:hAnsi="Tahoma" w:cs="Tahoma"/>
                <w:bCs/>
                <w:color w:val="000000"/>
                <w:sz w:val="18"/>
                <w:szCs w:val="18"/>
              </w:rPr>
              <w:t xml:space="preserve"> καταχώρηση στο ΟΠΣ των απαραίτητων δεδομένων που αφορούν </w:t>
            </w:r>
            <w:r>
              <w:rPr>
                <w:rFonts w:ascii="Tahoma" w:hAnsi="Tahoma" w:cs="Tahoma"/>
                <w:bCs/>
                <w:color w:val="000000"/>
                <w:sz w:val="18"/>
                <w:szCs w:val="18"/>
              </w:rPr>
              <w:t xml:space="preserve">στις </w:t>
            </w:r>
            <w:r w:rsidRPr="002B7E02">
              <w:rPr>
                <w:rFonts w:ascii="Tahoma" w:hAnsi="Tahoma" w:cs="Tahoma"/>
                <w:bCs/>
                <w:color w:val="000000"/>
                <w:sz w:val="18"/>
                <w:szCs w:val="18"/>
              </w:rPr>
              <w:t>αρμοδιότητ</w:t>
            </w:r>
            <w:r>
              <w:rPr>
                <w:rFonts w:ascii="Tahoma" w:hAnsi="Tahoma" w:cs="Tahoma"/>
                <w:bCs/>
                <w:color w:val="000000"/>
                <w:sz w:val="18"/>
                <w:szCs w:val="18"/>
              </w:rPr>
              <w:t xml:space="preserve">ας </w:t>
            </w:r>
            <w:r w:rsidRPr="002B7E02">
              <w:rPr>
                <w:rFonts w:ascii="Tahoma" w:hAnsi="Tahoma" w:cs="Tahoma"/>
                <w:bCs/>
                <w:color w:val="000000"/>
                <w:sz w:val="18"/>
                <w:szCs w:val="18"/>
              </w:rPr>
              <w:t xml:space="preserve">της </w:t>
            </w:r>
            <w:r>
              <w:rPr>
                <w:rFonts w:ascii="Tahoma" w:hAnsi="Tahoma" w:cs="Tahoma"/>
                <w:bCs/>
                <w:color w:val="000000"/>
                <w:sz w:val="18"/>
                <w:szCs w:val="18"/>
              </w:rPr>
              <w:t>θέσης εργασίας.</w:t>
            </w:r>
            <w:r w:rsidR="000C34CE" w:rsidRPr="000C34CE">
              <w:rPr>
                <w:rFonts w:ascii="Tahoma" w:hAnsi="Tahoma" w:cs="Tahoma"/>
                <w:bCs/>
                <w:color w:val="000000"/>
                <w:sz w:val="18"/>
                <w:szCs w:val="18"/>
              </w:rPr>
              <w:t xml:space="preserve"> </w:t>
            </w:r>
            <w:r w:rsidRPr="006C12BF">
              <w:rPr>
                <w:rFonts w:ascii="Tahoma" w:hAnsi="Tahoma" w:cs="Tahoma"/>
                <w:bCs/>
                <w:color w:val="000000"/>
                <w:sz w:val="18"/>
                <w:szCs w:val="18"/>
              </w:rPr>
              <w:t xml:space="preserve">Ευθύνη για την ακρίβεια, την ποιότητα και πληρότητα των στοιχείων αρμοδιότητάς του που καταχωρεί στο ΟΠΣ </w:t>
            </w:r>
            <w:r>
              <w:rPr>
                <w:rFonts w:ascii="Tahoma" w:hAnsi="Tahoma" w:cs="Tahoma"/>
                <w:bCs/>
                <w:color w:val="000000"/>
                <w:sz w:val="18"/>
                <w:szCs w:val="18"/>
              </w:rPr>
              <w:t xml:space="preserve">Μέριμνα για την έκδοση </w:t>
            </w:r>
            <w:r w:rsidRPr="002B7E02">
              <w:rPr>
                <w:rFonts w:ascii="Tahoma" w:hAnsi="Tahoma" w:cs="Tahoma"/>
                <w:bCs/>
                <w:color w:val="000000"/>
                <w:sz w:val="18"/>
                <w:szCs w:val="18"/>
              </w:rPr>
              <w:t>όλ</w:t>
            </w:r>
            <w:r>
              <w:rPr>
                <w:rFonts w:ascii="Tahoma" w:hAnsi="Tahoma" w:cs="Tahoma"/>
                <w:bCs/>
                <w:color w:val="000000"/>
                <w:sz w:val="18"/>
                <w:szCs w:val="18"/>
              </w:rPr>
              <w:t xml:space="preserve">ων </w:t>
            </w:r>
            <w:r w:rsidRPr="002B7E02">
              <w:rPr>
                <w:rFonts w:ascii="Tahoma" w:hAnsi="Tahoma" w:cs="Tahoma"/>
                <w:bCs/>
                <w:color w:val="000000"/>
                <w:sz w:val="18"/>
                <w:szCs w:val="18"/>
              </w:rPr>
              <w:t>τ</w:t>
            </w:r>
            <w:r>
              <w:rPr>
                <w:rFonts w:ascii="Tahoma" w:hAnsi="Tahoma" w:cs="Tahoma"/>
                <w:bCs/>
                <w:color w:val="000000"/>
                <w:sz w:val="18"/>
                <w:szCs w:val="18"/>
              </w:rPr>
              <w:t>ων α</w:t>
            </w:r>
            <w:r w:rsidRPr="002B7E02">
              <w:rPr>
                <w:rFonts w:ascii="Tahoma" w:hAnsi="Tahoma" w:cs="Tahoma"/>
                <w:bCs/>
                <w:color w:val="000000"/>
                <w:sz w:val="18"/>
                <w:szCs w:val="18"/>
              </w:rPr>
              <w:t>παραίτητ</w:t>
            </w:r>
            <w:r>
              <w:rPr>
                <w:rFonts w:ascii="Tahoma" w:hAnsi="Tahoma" w:cs="Tahoma"/>
                <w:bCs/>
                <w:color w:val="000000"/>
                <w:sz w:val="18"/>
                <w:szCs w:val="18"/>
              </w:rPr>
              <w:t xml:space="preserve">ων εγγράφων </w:t>
            </w:r>
            <w:r w:rsidRPr="002B7E02">
              <w:rPr>
                <w:rFonts w:ascii="Tahoma" w:hAnsi="Tahoma" w:cs="Tahoma"/>
                <w:bCs/>
                <w:color w:val="000000"/>
                <w:sz w:val="18"/>
                <w:szCs w:val="18"/>
              </w:rPr>
              <w:t>και αποφάσε</w:t>
            </w:r>
            <w:r>
              <w:rPr>
                <w:rFonts w:ascii="Tahoma" w:hAnsi="Tahoma" w:cs="Tahoma"/>
                <w:bCs/>
                <w:color w:val="000000"/>
                <w:sz w:val="18"/>
                <w:szCs w:val="18"/>
              </w:rPr>
              <w:t xml:space="preserve">ων </w:t>
            </w:r>
            <w:r w:rsidRPr="002B7E02">
              <w:rPr>
                <w:rFonts w:ascii="Tahoma" w:hAnsi="Tahoma" w:cs="Tahoma"/>
                <w:bCs/>
                <w:color w:val="000000"/>
                <w:sz w:val="18"/>
                <w:szCs w:val="18"/>
              </w:rPr>
              <w:t>που προβλέπονται από το σύστημα διαχείρισης και ελέγχου</w:t>
            </w:r>
            <w:r>
              <w:rPr>
                <w:rFonts w:ascii="Tahoma" w:hAnsi="Tahoma" w:cs="Tahoma"/>
                <w:bCs/>
                <w:color w:val="000000"/>
                <w:sz w:val="18"/>
                <w:szCs w:val="18"/>
              </w:rPr>
              <w:t xml:space="preserve">. </w:t>
            </w:r>
          </w:p>
          <w:p w:rsidR="003748B1" w:rsidRPr="00335160" w:rsidRDefault="00C4772C" w:rsidP="009E6390">
            <w:pPr>
              <w:pStyle w:val="ListParagraph"/>
              <w:numPr>
                <w:ilvl w:val="0"/>
                <w:numId w:val="3"/>
              </w:numPr>
              <w:spacing w:before="120" w:after="120"/>
              <w:ind w:left="318" w:hanging="284"/>
              <w:rPr>
                <w:rFonts w:ascii="Tahoma" w:hAnsi="Tahoma" w:cs="Tahoma"/>
                <w:bCs/>
                <w:color w:val="000000"/>
                <w:sz w:val="18"/>
                <w:szCs w:val="18"/>
              </w:rPr>
            </w:pPr>
            <w:r w:rsidRPr="00C4772C">
              <w:rPr>
                <w:rFonts w:ascii="Tahoma" w:hAnsi="Tahoma" w:cs="Tahoma"/>
                <w:bCs/>
                <w:color w:val="000000"/>
                <w:sz w:val="18"/>
                <w:szCs w:val="18"/>
              </w:rPr>
              <w:t>Συμμετοχή σε διεθνή και ευρωπαϊκά συνέδρια και συναντήσεις.</w:t>
            </w:r>
          </w:p>
        </w:tc>
      </w:tr>
    </w:tbl>
    <w:p w:rsidR="003748B1" w:rsidRDefault="003748B1" w:rsidP="00763ED3"/>
    <w:tbl>
      <w:tblPr>
        <w:tblW w:w="4985" w:type="pct"/>
        <w:tblInd w:w="108" w:type="dxa"/>
        <w:tblLayout w:type="fixed"/>
        <w:tblLook w:val="0000" w:firstRow="0" w:lastRow="0" w:firstColumn="0" w:lastColumn="0" w:noHBand="0" w:noVBand="0"/>
      </w:tblPr>
      <w:tblGrid>
        <w:gridCol w:w="9824"/>
      </w:tblGrid>
      <w:tr w:rsidR="003748B1" w:rsidRPr="009550B1" w:rsidTr="0057457B">
        <w:trPr>
          <w:trHeight w:val="405"/>
        </w:trPr>
        <w:tc>
          <w:tcPr>
            <w:tcW w:w="5000" w:type="pct"/>
            <w:tcBorders>
              <w:top w:val="single" w:sz="4" w:space="0" w:color="000000"/>
              <w:left w:val="single" w:sz="8" w:space="0" w:color="auto"/>
              <w:bottom w:val="single" w:sz="8" w:space="0" w:color="auto"/>
              <w:right w:val="single" w:sz="8" w:space="0" w:color="000000"/>
            </w:tcBorders>
            <w:shd w:val="clear" w:color="auto" w:fill="943634" w:themeFill="accent2" w:themeFillShade="BF"/>
          </w:tcPr>
          <w:p w:rsidR="003748B1" w:rsidRPr="009550B1" w:rsidRDefault="00F609C1" w:rsidP="00D63145">
            <w:pPr>
              <w:spacing w:before="60" w:after="60"/>
              <w:jc w:val="center"/>
              <w:rPr>
                <w:rFonts w:ascii="Tahoma" w:hAnsi="Tahoma" w:cs="Tahoma"/>
                <w:b/>
                <w:bCs/>
                <w:color w:val="FFFFFF"/>
                <w:sz w:val="18"/>
                <w:szCs w:val="18"/>
              </w:rPr>
            </w:pPr>
            <w:r>
              <w:br w:type="page"/>
            </w:r>
            <w:r w:rsidR="003748B1">
              <w:rPr>
                <w:rFonts w:ascii="Tahoma" w:hAnsi="Tahoma" w:cs="Tahoma"/>
                <w:b/>
                <w:bCs/>
                <w:color w:val="FFFFFF"/>
                <w:sz w:val="18"/>
                <w:szCs w:val="18"/>
              </w:rPr>
              <w:t>2. ΣΧΕΣΕΙΣ ΣΥΝΕΡΓΑΣΙΑΣ</w:t>
            </w:r>
          </w:p>
        </w:tc>
      </w:tr>
      <w:tr w:rsidR="003748B1" w:rsidRPr="00371252" w:rsidTr="0057457B">
        <w:trPr>
          <w:trHeight w:val="1115"/>
        </w:trPr>
        <w:tc>
          <w:tcPr>
            <w:tcW w:w="5000" w:type="pct"/>
            <w:tcBorders>
              <w:top w:val="single" w:sz="8" w:space="0" w:color="auto"/>
              <w:left w:val="single" w:sz="8" w:space="0" w:color="auto"/>
              <w:bottom w:val="single" w:sz="8" w:space="0" w:color="auto"/>
              <w:right w:val="single" w:sz="8" w:space="0" w:color="auto"/>
            </w:tcBorders>
            <w:shd w:val="clear" w:color="auto" w:fill="FFFFFF"/>
          </w:tcPr>
          <w:p w:rsidR="003748B1" w:rsidRPr="00E406E4" w:rsidRDefault="00A81A6A" w:rsidP="00F54F04">
            <w:pPr>
              <w:numPr>
                <w:ilvl w:val="0"/>
                <w:numId w:val="6"/>
              </w:numPr>
              <w:spacing w:before="60" w:after="60"/>
              <w:ind w:left="318" w:hanging="284"/>
              <w:rPr>
                <w:rFonts w:ascii="Tahoma" w:hAnsi="Tahoma" w:cs="Tahoma"/>
                <w:bCs/>
                <w:color w:val="000000"/>
                <w:sz w:val="18"/>
                <w:szCs w:val="18"/>
              </w:rPr>
            </w:pPr>
            <w:r>
              <w:rPr>
                <w:rFonts w:ascii="Tahoma" w:hAnsi="Tahoma" w:cs="Tahoma"/>
                <w:bCs/>
                <w:color w:val="000000"/>
                <w:sz w:val="18"/>
                <w:szCs w:val="18"/>
              </w:rPr>
              <w:t xml:space="preserve">Υπηρεσίες </w:t>
            </w:r>
            <w:r w:rsidR="003748B1" w:rsidRPr="00E406E4">
              <w:rPr>
                <w:rFonts w:ascii="Tahoma" w:hAnsi="Tahoma" w:cs="Tahoma"/>
                <w:bCs/>
                <w:color w:val="000000"/>
                <w:sz w:val="18"/>
                <w:szCs w:val="18"/>
              </w:rPr>
              <w:t>Εθνική</w:t>
            </w:r>
            <w:r>
              <w:rPr>
                <w:rFonts w:ascii="Tahoma" w:hAnsi="Tahoma" w:cs="Tahoma"/>
                <w:bCs/>
                <w:color w:val="000000"/>
                <w:sz w:val="18"/>
                <w:szCs w:val="18"/>
              </w:rPr>
              <w:t>ς</w:t>
            </w:r>
            <w:r w:rsidR="003748B1" w:rsidRPr="00E406E4">
              <w:rPr>
                <w:rFonts w:ascii="Tahoma" w:hAnsi="Tahoma" w:cs="Tahoma"/>
                <w:bCs/>
                <w:color w:val="000000"/>
                <w:sz w:val="18"/>
                <w:szCs w:val="18"/>
              </w:rPr>
              <w:t xml:space="preserve"> Αρχή</w:t>
            </w:r>
            <w:r>
              <w:rPr>
                <w:rFonts w:ascii="Tahoma" w:hAnsi="Tahoma" w:cs="Tahoma"/>
                <w:bCs/>
                <w:color w:val="000000"/>
                <w:sz w:val="18"/>
                <w:szCs w:val="18"/>
              </w:rPr>
              <w:t>ς</w:t>
            </w:r>
            <w:r w:rsidR="003748B1" w:rsidRPr="00E406E4">
              <w:rPr>
                <w:rFonts w:ascii="Tahoma" w:hAnsi="Tahoma" w:cs="Tahoma"/>
                <w:bCs/>
                <w:color w:val="000000"/>
                <w:sz w:val="18"/>
                <w:szCs w:val="18"/>
              </w:rPr>
              <w:t xml:space="preserve"> Συντονισμού</w:t>
            </w:r>
          </w:p>
          <w:p w:rsidR="00C4772C" w:rsidRDefault="00C4772C" w:rsidP="00F54F04">
            <w:pPr>
              <w:numPr>
                <w:ilvl w:val="0"/>
                <w:numId w:val="6"/>
              </w:numPr>
              <w:spacing w:before="60" w:after="60"/>
              <w:ind w:left="318" w:hanging="284"/>
              <w:rPr>
                <w:rFonts w:ascii="Tahoma" w:hAnsi="Tahoma" w:cs="Tahoma"/>
                <w:bCs/>
                <w:color w:val="000000"/>
                <w:sz w:val="18"/>
                <w:szCs w:val="18"/>
              </w:rPr>
            </w:pPr>
            <w:r w:rsidRPr="00637EB7">
              <w:rPr>
                <w:rFonts w:ascii="Tahoma" w:hAnsi="Tahoma" w:cs="Tahoma"/>
                <w:bCs/>
                <w:color w:val="000000"/>
                <w:sz w:val="18"/>
                <w:szCs w:val="18"/>
              </w:rPr>
              <w:t>Ευρωπαϊκή Επιτροπ</w:t>
            </w:r>
            <w:r>
              <w:rPr>
                <w:rFonts w:ascii="Tahoma" w:hAnsi="Tahoma" w:cs="Tahoma"/>
                <w:bCs/>
                <w:color w:val="000000"/>
                <w:sz w:val="18"/>
                <w:szCs w:val="18"/>
              </w:rPr>
              <w:t>ή</w:t>
            </w:r>
          </w:p>
          <w:p w:rsidR="00C140EB" w:rsidRDefault="00C140EB" w:rsidP="00F54F04">
            <w:pPr>
              <w:numPr>
                <w:ilvl w:val="0"/>
                <w:numId w:val="6"/>
              </w:numPr>
              <w:spacing w:before="60" w:after="60"/>
              <w:ind w:left="318" w:hanging="284"/>
              <w:rPr>
                <w:rFonts w:ascii="Tahoma" w:hAnsi="Tahoma" w:cs="Tahoma"/>
                <w:bCs/>
                <w:color w:val="000000"/>
                <w:sz w:val="18"/>
                <w:szCs w:val="18"/>
              </w:rPr>
            </w:pPr>
            <w:r>
              <w:rPr>
                <w:rFonts w:ascii="Tahoma" w:hAnsi="Tahoma" w:cs="Tahoma"/>
                <w:bCs/>
                <w:color w:val="000000"/>
                <w:sz w:val="18"/>
                <w:szCs w:val="18"/>
              </w:rPr>
              <w:t>Αρχή Πιστοποίησης</w:t>
            </w:r>
          </w:p>
          <w:p w:rsidR="003748B1" w:rsidRPr="00E406E4" w:rsidRDefault="003748B1" w:rsidP="00F54F04">
            <w:pPr>
              <w:numPr>
                <w:ilvl w:val="0"/>
                <w:numId w:val="6"/>
              </w:numPr>
              <w:spacing w:before="60" w:after="60"/>
              <w:ind w:left="318" w:hanging="284"/>
              <w:rPr>
                <w:rFonts w:ascii="Tahoma" w:hAnsi="Tahoma" w:cs="Tahoma"/>
                <w:bCs/>
                <w:color w:val="000000"/>
                <w:sz w:val="18"/>
                <w:szCs w:val="18"/>
              </w:rPr>
            </w:pPr>
            <w:r w:rsidRPr="00E406E4">
              <w:rPr>
                <w:rFonts w:ascii="Tahoma" w:hAnsi="Tahoma" w:cs="Tahoma"/>
                <w:bCs/>
                <w:color w:val="000000"/>
                <w:sz w:val="18"/>
                <w:szCs w:val="18"/>
              </w:rPr>
              <w:t>ΕΦ</w:t>
            </w:r>
            <w:r w:rsidR="00A82367">
              <w:rPr>
                <w:rFonts w:ascii="Tahoma" w:hAnsi="Tahoma" w:cs="Tahoma"/>
                <w:bCs/>
                <w:color w:val="000000"/>
                <w:sz w:val="18"/>
                <w:szCs w:val="18"/>
              </w:rPr>
              <w:t xml:space="preserve"> </w:t>
            </w:r>
            <w:r w:rsidRPr="00E406E4">
              <w:rPr>
                <w:rFonts w:ascii="Tahoma" w:hAnsi="Tahoma" w:cs="Tahoma"/>
                <w:bCs/>
                <w:color w:val="000000"/>
                <w:sz w:val="18"/>
                <w:szCs w:val="18"/>
              </w:rPr>
              <w:t>του ΕΠ</w:t>
            </w:r>
          </w:p>
          <w:p w:rsidR="003748B1" w:rsidRPr="00E406E4" w:rsidRDefault="003748B1" w:rsidP="00F54F04">
            <w:pPr>
              <w:numPr>
                <w:ilvl w:val="0"/>
                <w:numId w:val="6"/>
              </w:numPr>
              <w:spacing w:before="60" w:after="60"/>
              <w:ind w:left="318" w:hanging="284"/>
              <w:rPr>
                <w:rFonts w:ascii="Tahoma" w:hAnsi="Tahoma" w:cs="Tahoma"/>
                <w:bCs/>
                <w:color w:val="000000"/>
                <w:sz w:val="18"/>
                <w:szCs w:val="18"/>
              </w:rPr>
            </w:pPr>
            <w:r w:rsidRPr="00E406E4">
              <w:rPr>
                <w:rFonts w:ascii="Tahoma" w:hAnsi="Tahoma" w:cs="Tahoma"/>
                <w:bCs/>
                <w:color w:val="000000"/>
                <w:sz w:val="18"/>
                <w:szCs w:val="18"/>
              </w:rPr>
              <w:t>Άλλες ΕΥ</w:t>
            </w:r>
            <w:r w:rsidR="00A81A6A">
              <w:rPr>
                <w:rFonts w:ascii="Tahoma" w:hAnsi="Tahoma" w:cs="Tahoma"/>
                <w:bCs/>
                <w:color w:val="000000"/>
                <w:sz w:val="18"/>
                <w:szCs w:val="18"/>
              </w:rPr>
              <w:t>Δ</w:t>
            </w:r>
          </w:p>
          <w:p w:rsidR="003748B1" w:rsidRPr="00074B13" w:rsidRDefault="00A81A6A" w:rsidP="00F54F04">
            <w:pPr>
              <w:numPr>
                <w:ilvl w:val="0"/>
                <w:numId w:val="6"/>
              </w:numPr>
              <w:spacing w:before="60" w:after="60"/>
              <w:ind w:left="318" w:hanging="284"/>
              <w:rPr>
                <w:rFonts w:ascii="Tahoma" w:hAnsi="Tahoma" w:cs="Tahoma"/>
                <w:bCs/>
                <w:color w:val="000000"/>
                <w:sz w:val="18"/>
                <w:szCs w:val="18"/>
              </w:rPr>
            </w:pPr>
            <w:r>
              <w:rPr>
                <w:rFonts w:ascii="Tahoma" w:hAnsi="Tahoma" w:cs="Tahoma"/>
                <w:bCs/>
                <w:color w:val="000000"/>
                <w:sz w:val="18"/>
                <w:szCs w:val="18"/>
              </w:rPr>
              <w:t xml:space="preserve">Ελεγκτικά όργανα / φορείς </w:t>
            </w:r>
          </w:p>
        </w:tc>
      </w:tr>
    </w:tbl>
    <w:p w:rsidR="003748B1" w:rsidRDefault="003748B1" w:rsidP="00763ED3"/>
    <w:tbl>
      <w:tblPr>
        <w:tblW w:w="4990" w:type="pct"/>
        <w:tblInd w:w="108" w:type="dxa"/>
        <w:tblLayout w:type="fixed"/>
        <w:tblLook w:val="0000" w:firstRow="0" w:lastRow="0" w:firstColumn="0" w:lastColumn="0" w:noHBand="0" w:noVBand="0"/>
      </w:tblPr>
      <w:tblGrid>
        <w:gridCol w:w="9834"/>
      </w:tblGrid>
      <w:tr w:rsidR="00281DD5" w:rsidRPr="00676765" w:rsidTr="00E3573B">
        <w:trPr>
          <w:trHeight w:val="290"/>
        </w:trPr>
        <w:tc>
          <w:tcPr>
            <w:tcW w:w="5000" w:type="pct"/>
            <w:tcBorders>
              <w:top w:val="single" w:sz="4" w:space="0" w:color="000000"/>
              <w:left w:val="single" w:sz="8" w:space="0" w:color="auto"/>
              <w:bottom w:val="dashSmallGap" w:sz="4" w:space="0" w:color="auto"/>
              <w:right w:val="single" w:sz="8" w:space="0" w:color="000000"/>
            </w:tcBorders>
            <w:shd w:val="clear" w:color="auto" w:fill="943634" w:themeFill="accent2" w:themeFillShade="BF"/>
            <w:noWrap/>
            <w:vAlign w:val="center"/>
          </w:tcPr>
          <w:p w:rsidR="00281DD5" w:rsidRPr="000C34CE" w:rsidRDefault="00281DD5" w:rsidP="00881687">
            <w:pPr>
              <w:spacing w:before="60" w:after="60"/>
              <w:jc w:val="center"/>
              <w:rPr>
                <w:rFonts w:ascii="Tahoma" w:hAnsi="Tahoma" w:cs="Tahoma"/>
                <w:b/>
                <w:bCs/>
                <w:color w:val="FFFFFF"/>
                <w:sz w:val="18"/>
                <w:szCs w:val="18"/>
                <w:lang w:val="en-US"/>
              </w:rPr>
            </w:pPr>
            <w:r w:rsidRPr="00676765">
              <w:rPr>
                <w:rFonts w:ascii="Tahoma" w:hAnsi="Tahoma" w:cs="Tahoma"/>
                <w:b/>
                <w:bCs/>
                <w:color w:val="FFFFFF"/>
                <w:sz w:val="18"/>
                <w:szCs w:val="18"/>
              </w:rPr>
              <w:t>3. ΠΡΟΣΟΝΤΑ ΚΑΛΥΨΗΣ ΘΕΣΗΣ ΕΡΓΑΣΙΑΣ</w:t>
            </w:r>
          </w:p>
        </w:tc>
      </w:tr>
      <w:tr w:rsidR="00281DD5" w:rsidRPr="00676765" w:rsidTr="00E3573B">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281DD5" w:rsidRPr="00295DF2" w:rsidRDefault="003C160E" w:rsidP="00881687">
            <w:pPr>
              <w:spacing w:before="120" w:after="120"/>
              <w:rPr>
                <w:rFonts w:ascii="Tahoma" w:hAnsi="Tahoma" w:cs="Tahoma"/>
                <w:b/>
                <w:bCs/>
                <w:color w:val="000000"/>
                <w:sz w:val="18"/>
                <w:szCs w:val="18"/>
              </w:rPr>
            </w:pPr>
            <w:r>
              <w:rPr>
                <w:rFonts w:ascii="Tahoma" w:hAnsi="Tahoma" w:cs="Tahoma"/>
                <w:b/>
                <w:bCs/>
                <w:color w:val="000000"/>
                <w:sz w:val="18"/>
                <w:szCs w:val="18"/>
              </w:rPr>
              <w:t>Α. ΑΠΑΡΑΙΤΗΤΑ ΠΡΟΣΟΝΤΑ</w:t>
            </w:r>
            <w:r w:rsidR="00281DD5" w:rsidRPr="00295DF2">
              <w:rPr>
                <w:rFonts w:ascii="Tahoma" w:hAnsi="Tahoma" w:cs="Tahoma"/>
                <w:b/>
                <w:bCs/>
                <w:color w:val="000000"/>
                <w:sz w:val="18"/>
                <w:szCs w:val="18"/>
              </w:rPr>
              <w:t>:</w:t>
            </w:r>
          </w:p>
        </w:tc>
      </w:tr>
      <w:tr w:rsidR="00281DD5" w:rsidRPr="00676765" w:rsidTr="00881687">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281DD5" w:rsidRPr="00791879" w:rsidRDefault="00281DD5" w:rsidP="00F54F04">
            <w:pPr>
              <w:spacing w:before="120"/>
              <w:rPr>
                <w:rFonts w:ascii="Tahoma" w:hAnsi="Tahoma" w:cs="Tahoma"/>
                <w:bCs/>
                <w:color w:val="000000"/>
                <w:sz w:val="18"/>
                <w:szCs w:val="18"/>
                <w:u w:val="single"/>
              </w:rPr>
            </w:pPr>
            <w:r w:rsidRPr="00791879">
              <w:rPr>
                <w:rFonts w:ascii="Tahoma" w:hAnsi="Tahoma" w:cs="Tahoma"/>
                <w:bCs/>
                <w:color w:val="000000"/>
                <w:sz w:val="18"/>
                <w:szCs w:val="18"/>
                <w:u w:val="single"/>
              </w:rPr>
              <w:t>Τυπικά Προσόντα:</w:t>
            </w:r>
          </w:p>
          <w:p w:rsidR="00281DD5" w:rsidRPr="00791879" w:rsidRDefault="00281DD5" w:rsidP="00F54F04">
            <w:pPr>
              <w:numPr>
                <w:ilvl w:val="0"/>
                <w:numId w:val="13"/>
              </w:numPr>
              <w:rPr>
                <w:rFonts w:ascii="Tahoma" w:hAnsi="Tahoma" w:cs="Tahoma"/>
                <w:sz w:val="18"/>
                <w:szCs w:val="18"/>
              </w:rPr>
            </w:pPr>
            <w:r w:rsidRPr="00791879">
              <w:rPr>
                <w:rFonts w:ascii="Tahoma" w:hAnsi="Tahoma" w:cs="Tahoma"/>
                <w:sz w:val="18"/>
                <w:szCs w:val="18"/>
              </w:rPr>
              <w:t xml:space="preserve">Πτυχίο ή δίπλωμα Α.Ε.Ι </w:t>
            </w:r>
            <w:r w:rsidRPr="00E46BF8">
              <w:rPr>
                <w:rFonts w:ascii="Tahoma" w:hAnsi="Tahoma" w:cs="Tahoma"/>
                <w:sz w:val="18"/>
                <w:szCs w:val="18"/>
              </w:rPr>
              <w:t>(</w:t>
            </w:r>
            <w:r>
              <w:rPr>
                <w:rFonts w:ascii="Tahoma" w:hAnsi="Tahoma" w:cs="Tahoma"/>
                <w:sz w:val="18"/>
                <w:szCs w:val="18"/>
              </w:rPr>
              <w:t>ΠΕ</w:t>
            </w:r>
            <w:r w:rsidR="003C160E" w:rsidRPr="003C160E">
              <w:rPr>
                <w:rFonts w:ascii="Tahoma" w:hAnsi="Tahoma" w:cs="Tahoma"/>
                <w:sz w:val="18"/>
                <w:szCs w:val="18"/>
              </w:rPr>
              <w:t>/</w:t>
            </w:r>
            <w:r w:rsidR="003C160E">
              <w:rPr>
                <w:rFonts w:ascii="Tahoma" w:hAnsi="Tahoma" w:cs="Tahoma"/>
                <w:sz w:val="18"/>
                <w:szCs w:val="18"/>
                <w:lang w:val="en-US"/>
              </w:rPr>
              <w:t>TE</w:t>
            </w:r>
            <w:r>
              <w:rPr>
                <w:rFonts w:ascii="Tahoma" w:hAnsi="Tahoma" w:cs="Tahoma"/>
                <w:sz w:val="18"/>
                <w:szCs w:val="18"/>
              </w:rPr>
              <w:t>)</w:t>
            </w:r>
            <w:r w:rsidR="005644A5" w:rsidRPr="005644A5">
              <w:rPr>
                <w:rFonts w:ascii="Tahoma" w:hAnsi="Tahoma" w:cs="Tahoma"/>
                <w:sz w:val="18"/>
                <w:szCs w:val="18"/>
              </w:rPr>
              <w:t xml:space="preserve">, </w:t>
            </w:r>
            <w:r w:rsidR="005644A5" w:rsidRPr="00435F68">
              <w:rPr>
                <w:rFonts w:ascii="Tahoma" w:hAnsi="Tahoma" w:cs="Tahoma"/>
                <w:sz w:val="18"/>
                <w:szCs w:val="18"/>
              </w:rPr>
              <w:t>κατά προτίμηση νομικών επιστημών</w:t>
            </w:r>
            <w:r w:rsidR="005644A5">
              <w:rPr>
                <w:rFonts w:ascii="Tahoma" w:hAnsi="Tahoma" w:cs="Tahoma"/>
                <w:sz w:val="18"/>
                <w:szCs w:val="18"/>
              </w:rPr>
              <w:t>,</w:t>
            </w:r>
            <w:r w:rsidR="00435F68">
              <w:rPr>
                <w:rFonts w:ascii="Tahoma" w:hAnsi="Tahoma" w:cs="Tahoma"/>
                <w:sz w:val="18"/>
                <w:szCs w:val="18"/>
              </w:rPr>
              <w:t xml:space="preserve"> </w:t>
            </w:r>
            <w:r w:rsidRPr="00791879">
              <w:rPr>
                <w:rFonts w:ascii="Tahoma" w:hAnsi="Tahoma" w:cs="Tahoma"/>
                <w:sz w:val="18"/>
                <w:szCs w:val="18"/>
              </w:rPr>
              <w:t>της ημεδαπής ή ισότιμου ιδρύματος της αλλοδαπής</w:t>
            </w:r>
          </w:p>
          <w:p w:rsidR="00281DD5" w:rsidRPr="00791879" w:rsidRDefault="00281DD5" w:rsidP="00F54F04">
            <w:pPr>
              <w:numPr>
                <w:ilvl w:val="0"/>
                <w:numId w:val="13"/>
              </w:numPr>
              <w:rPr>
                <w:rFonts w:ascii="Tahoma" w:hAnsi="Tahoma" w:cs="Tahoma"/>
                <w:sz w:val="18"/>
                <w:szCs w:val="18"/>
              </w:rPr>
            </w:pPr>
            <w:r w:rsidRPr="00791879">
              <w:rPr>
                <w:rFonts w:ascii="Tahoma" w:hAnsi="Tahoma" w:cs="Tahoma"/>
                <w:sz w:val="18"/>
                <w:szCs w:val="18"/>
              </w:rPr>
              <w:t xml:space="preserve">Επαγγελματική εμπειρία </w:t>
            </w:r>
          </w:p>
          <w:p w:rsidR="00281DD5" w:rsidRPr="00791879" w:rsidRDefault="00281DD5" w:rsidP="00F54F04">
            <w:pPr>
              <w:numPr>
                <w:ilvl w:val="0"/>
                <w:numId w:val="20"/>
              </w:numPr>
              <w:tabs>
                <w:tab w:val="clear" w:pos="720"/>
                <w:tab w:val="num" w:pos="459"/>
              </w:tabs>
              <w:overflowPunct/>
              <w:autoSpaceDE/>
              <w:autoSpaceDN/>
              <w:adjustRightInd/>
              <w:ind w:left="459" w:hanging="283"/>
              <w:jc w:val="left"/>
              <w:textAlignment w:val="auto"/>
              <w:rPr>
                <w:rFonts w:ascii="Tahoma" w:hAnsi="Tahoma" w:cs="Tahoma"/>
                <w:sz w:val="18"/>
                <w:szCs w:val="18"/>
              </w:rPr>
            </w:pPr>
            <w:r>
              <w:rPr>
                <w:rFonts w:ascii="Tahoma" w:hAnsi="Tahoma" w:cs="Tahoma"/>
                <w:sz w:val="18"/>
                <w:szCs w:val="18"/>
              </w:rPr>
              <w:t>3</w:t>
            </w:r>
            <w:r w:rsidRPr="00791879">
              <w:rPr>
                <w:rFonts w:ascii="Tahoma" w:hAnsi="Tahoma" w:cs="Tahoma"/>
                <w:sz w:val="18"/>
                <w:szCs w:val="18"/>
              </w:rPr>
              <w:t>ετής για τους κατόχους πτυχίου ή διπλώματος της ημεδαπής ή ισότιμου ιδρύματος της αλλοδαπής</w:t>
            </w:r>
          </w:p>
          <w:p w:rsidR="00281DD5" w:rsidRPr="00791879" w:rsidRDefault="00281DD5" w:rsidP="00F54F04">
            <w:pPr>
              <w:numPr>
                <w:ilvl w:val="0"/>
                <w:numId w:val="20"/>
              </w:numPr>
              <w:tabs>
                <w:tab w:val="clear" w:pos="720"/>
                <w:tab w:val="num" w:pos="459"/>
              </w:tabs>
              <w:overflowPunct/>
              <w:autoSpaceDE/>
              <w:autoSpaceDN/>
              <w:adjustRightInd/>
              <w:ind w:left="459" w:hanging="283"/>
              <w:jc w:val="left"/>
              <w:textAlignment w:val="auto"/>
              <w:rPr>
                <w:rFonts w:ascii="Tahoma" w:hAnsi="Tahoma" w:cs="Tahoma"/>
                <w:sz w:val="18"/>
                <w:szCs w:val="18"/>
              </w:rPr>
            </w:pPr>
            <w:r>
              <w:rPr>
                <w:rFonts w:ascii="Tahoma" w:hAnsi="Tahoma" w:cs="Tahoma"/>
                <w:sz w:val="18"/>
                <w:szCs w:val="18"/>
              </w:rPr>
              <w:t>2</w:t>
            </w:r>
            <w:r w:rsidRPr="00791879">
              <w:rPr>
                <w:rFonts w:ascii="Tahoma" w:hAnsi="Tahoma" w:cs="Tahoma"/>
                <w:sz w:val="18"/>
                <w:szCs w:val="18"/>
              </w:rPr>
              <w:t xml:space="preserve">ετής για τους κατόχους μεταπτυχιακού τίτλου της ημεδαπής ή αναγνωρισμένου όμοιου τίτλου της αλλοδαπής ετήσιας τουλάχιστον φοίτησης και </w:t>
            </w:r>
            <w:r>
              <w:rPr>
                <w:rFonts w:ascii="Tahoma" w:hAnsi="Tahoma" w:cs="Tahoma"/>
                <w:sz w:val="18"/>
                <w:szCs w:val="18"/>
              </w:rPr>
              <w:t xml:space="preserve">για </w:t>
            </w:r>
            <w:r w:rsidRPr="00791879">
              <w:rPr>
                <w:rFonts w:ascii="Tahoma" w:hAnsi="Tahoma" w:cs="Tahoma"/>
                <w:sz w:val="18"/>
                <w:szCs w:val="18"/>
              </w:rPr>
              <w:t>τους απόφοιτους της Εθνικής Σχολής Δημόσιας Διοίκησης</w:t>
            </w:r>
          </w:p>
          <w:p w:rsidR="00281DD5" w:rsidRPr="00791879" w:rsidRDefault="00281DD5" w:rsidP="00F54F04">
            <w:pPr>
              <w:numPr>
                <w:ilvl w:val="0"/>
                <w:numId w:val="20"/>
              </w:numPr>
              <w:tabs>
                <w:tab w:val="clear" w:pos="720"/>
                <w:tab w:val="num" w:pos="459"/>
              </w:tabs>
              <w:overflowPunct/>
              <w:autoSpaceDE/>
              <w:autoSpaceDN/>
              <w:adjustRightInd/>
              <w:ind w:left="459" w:hanging="283"/>
              <w:jc w:val="left"/>
              <w:textAlignment w:val="auto"/>
              <w:rPr>
                <w:rFonts w:ascii="Tahoma" w:hAnsi="Tahoma" w:cs="Tahoma"/>
                <w:sz w:val="18"/>
                <w:szCs w:val="18"/>
              </w:rPr>
            </w:pPr>
            <w:r>
              <w:rPr>
                <w:rFonts w:ascii="Tahoma" w:hAnsi="Tahoma" w:cs="Tahoma"/>
                <w:sz w:val="18"/>
                <w:szCs w:val="18"/>
              </w:rPr>
              <w:t>1</w:t>
            </w:r>
            <w:r w:rsidRPr="00791879">
              <w:rPr>
                <w:rFonts w:ascii="Tahoma" w:hAnsi="Tahoma" w:cs="Tahoma"/>
                <w:sz w:val="18"/>
                <w:szCs w:val="18"/>
              </w:rPr>
              <w:t>ετής για τους κατόχους διδακτορικού διπλώματος της ημεδαπής ή ισότιμου της αλλοδαπής</w:t>
            </w:r>
          </w:p>
          <w:p w:rsidR="00281DD5" w:rsidRPr="00791879" w:rsidRDefault="00281DD5" w:rsidP="00F54F04">
            <w:pPr>
              <w:spacing w:before="120"/>
              <w:rPr>
                <w:rFonts w:ascii="Tahoma" w:hAnsi="Tahoma" w:cs="Tahoma"/>
                <w:bCs/>
                <w:color w:val="000000"/>
                <w:sz w:val="18"/>
                <w:szCs w:val="18"/>
                <w:u w:val="single"/>
              </w:rPr>
            </w:pPr>
            <w:r w:rsidRPr="00791879">
              <w:rPr>
                <w:rFonts w:ascii="Tahoma" w:hAnsi="Tahoma" w:cs="Tahoma"/>
                <w:bCs/>
                <w:color w:val="000000"/>
                <w:sz w:val="18"/>
                <w:szCs w:val="18"/>
                <w:u w:val="single"/>
              </w:rPr>
              <w:t>Ουσιαστικά Προσόντα:</w:t>
            </w:r>
          </w:p>
          <w:p w:rsidR="00281DD5" w:rsidRDefault="00281DD5" w:rsidP="00F54F04">
            <w:pPr>
              <w:numPr>
                <w:ilvl w:val="0"/>
                <w:numId w:val="11"/>
              </w:numPr>
              <w:rPr>
                <w:rFonts w:ascii="Tahoma" w:hAnsi="Tahoma" w:cs="Tahoma"/>
                <w:sz w:val="18"/>
                <w:szCs w:val="18"/>
              </w:rPr>
            </w:pPr>
            <w:r w:rsidRPr="00791879">
              <w:rPr>
                <w:rFonts w:ascii="Tahoma" w:hAnsi="Tahoma" w:cs="Tahoma"/>
                <w:sz w:val="18"/>
                <w:szCs w:val="18"/>
              </w:rPr>
              <w:t xml:space="preserve">Γνώση ή/και εμπειρία των διαδικασιών διαχείρισης ή/και συντονισμού ή/και ελέγχου ή/και εφαρμογής κοινοτικών και αναπτυξιακών προγραμμάτων ή έργων, ή/και εκτέλεσης έργων του δημόσιου ή ιδιωτικού τομέα κατά προτίμηση </w:t>
            </w:r>
            <w:r>
              <w:rPr>
                <w:rFonts w:ascii="Tahoma" w:hAnsi="Tahoma" w:cs="Tahoma"/>
                <w:sz w:val="18"/>
                <w:szCs w:val="18"/>
              </w:rPr>
              <w:t>στα θεματικά αντικείμενα του</w:t>
            </w:r>
            <w:r w:rsidRPr="00791879">
              <w:rPr>
                <w:rFonts w:ascii="Tahoma" w:hAnsi="Tahoma" w:cs="Tahoma"/>
                <w:sz w:val="18"/>
                <w:szCs w:val="18"/>
              </w:rPr>
              <w:t xml:space="preserve"> τομέα ευθύνης της Ε.Υ.</w:t>
            </w:r>
          </w:p>
          <w:p w:rsidR="005644A5" w:rsidRPr="006A685E" w:rsidRDefault="005644A5" w:rsidP="00F54F04">
            <w:pPr>
              <w:numPr>
                <w:ilvl w:val="0"/>
                <w:numId w:val="11"/>
              </w:numPr>
              <w:rPr>
                <w:rFonts w:ascii="Tahoma" w:hAnsi="Tahoma" w:cs="Tahoma"/>
                <w:sz w:val="18"/>
                <w:szCs w:val="18"/>
              </w:rPr>
            </w:pPr>
            <w:r w:rsidRPr="006A685E">
              <w:rPr>
                <w:rFonts w:ascii="Tahoma" w:hAnsi="Tahoma" w:cs="Tahoma"/>
                <w:sz w:val="18"/>
                <w:szCs w:val="18"/>
              </w:rPr>
              <w:t xml:space="preserve">Γνώση ή/και εμπειρία του θεσμικού πλαισίου Δημοσίων Συμβάσεων </w:t>
            </w:r>
            <w:r w:rsidR="000C3E1B" w:rsidRPr="006A685E">
              <w:rPr>
                <w:rFonts w:ascii="Tahoma" w:hAnsi="Tahoma" w:cs="Tahoma"/>
                <w:sz w:val="18"/>
                <w:szCs w:val="18"/>
              </w:rPr>
              <w:t>ή/και θεμάτων καταπολέμησης της απάτης</w:t>
            </w:r>
          </w:p>
          <w:p w:rsidR="00281DD5" w:rsidRPr="00791879" w:rsidRDefault="00281DD5" w:rsidP="00F54F04">
            <w:pPr>
              <w:numPr>
                <w:ilvl w:val="0"/>
                <w:numId w:val="11"/>
              </w:numPr>
              <w:rPr>
                <w:rFonts w:ascii="Tahoma" w:hAnsi="Tahoma" w:cs="Tahoma"/>
                <w:sz w:val="18"/>
                <w:szCs w:val="18"/>
              </w:rPr>
            </w:pPr>
            <w:r w:rsidRPr="00791879">
              <w:rPr>
                <w:rFonts w:ascii="Tahoma" w:hAnsi="Tahoma" w:cs="Tahoma"/>
                <w:sz w:val="18"/>
                <w:szCs w:val="18"/>
              </w:rPr>
              <w:t>Ικανότητα οργάνωσης και εστίασης στο αποτέλεσμα</w:t>
            </w:r>
          </w:p>
          <w:p w:rsidR="00281DD5" w:rsidRPr="00791879" w:rsidRDefault="00281DD5" w:rsidP="00F54F04">
            <w:pPr>
              <w:numPr>
                <w:ilvl w:val="0"/>
                <w:numId w:val="11"/>
              </w:numPr>
              <w:rPr>
                <w:rFonts w:ascii="Tahoma" w:hAnsi="Tahoma" w:cs="Tahoma"/>
                <w:sz w:val="18"/>
                <w:szCs w:val="18"/>
              </w:rPr>
            </w:pPr>
            <w:r w:rsidRPr="00791879">
              <w:rPr>
                <w:rFonts w:ascii="Tahoma" w:hAnsi="Tahoma" w:cs="Tahoma"/>
                <w:sz w:val="18"/>
                <w:szCs w:val="18"/>
              </w:rPr>
              <w:t>Ικανότητα επικοινωνίας και συνεργασίας</w:t>
            </w:r>
          </w:p>
          <w:p w:rsidR="00281DD5" w:rsidRPr="00791879" w:rsidRDefault="00281DD5" w:rsidP="00F54F04">
            <w:pPr>
              <w:numPr>
                <w:ilvl w:val="0"/>
                <w:numId w:val="11"/>
              </w:numPr>
              <w:rPr>
                <w:rFonts w:ascii="Tahoma" w:hAnsi="Tahoma" w:cs="Tahoma"/>
                <w:sz w:val="18"/>
                <w:szCs w:val="18"/>
              </w:rPr>
            </w:pPr>
            <w:r w:rsidRPr="00791879">
              <w:rPr>
                <w:rFonts w:ascii="Tahoma" w:hAnsi="Tahoma" w:cs="Tahoma"/>
                <w:sz w:val="18"/>
                <w:szCs w:val="18"/>
              </w:rPr>
              <w:t>Ικανότητα ανάληψης πρωτοβουλιών και ευθυνών</w:t>
            </w:r>
          </w:p>
          <w:p w:rsidR="00281DD5" w:rsidRPr="00791879" w:rsidRDefault="00281DD5" w:rsidP="00F54F04">
            <w:pPr>
              <w:numPr>
                <w:ilvl w:val="0"/>
                <w:numId w:val="11"/>
              </w:numPr>
              <w:rPr>
                <w:rFonts w:ascii="Tahoma" w:hAnsi="Tahoma" w:cs="Tahoma"/>
                <w:sz w:val="18"/>
                <w:szCs w:val="18"/>
              </w:rPr>
            </w:pPr>
            <w:r w:rsidRPr="00791879">
              <w:rPr>
                <w:rFonts w:ascii="Tahoma" w:hAnsi="Tahoma" w:cs="Tahoma"/>
                <w:sz w:val="18"/>
                <w:szCs w:val="18"/>
              </w:rPr>
              <w:t>Καλή γνώση μιας ξένης κοινοτικής γλώσσας</w:t>
            </w:r>
          </w:p>
          <w:p w:rsidR="00281DD5" w:rsidRPr="00791879" w:rsidRDefault="00281DD5" w:rsidP="00F54F04">
            <w:pPr>
              <w:numPr>
                <w:ilvl w:val="0"/>
                <w:numId w:val="11"/>
              </w:numPr>
              <w:rPr>
                <w:rFonts w:ascii="Tahoma" w:hAnsi="Tahoma" w:cs="Tahoma"/>
                <w:sz w:val="18"/>
                <w:szCs w:val="18"/>
              </w:rPr>
            </w:pPr>
            <w:r w:rsidRPr="00791879">
              <w:rPr>
                <w:rFonts w:ascii="Tahoma" w:hAnsi="Tahoma" w:cs="Tahoma"/>
                <w:sz w:val="18"/>
                <w:szCs w:val="18"/>
              </w:rPr>
              <w:t xml:space="preserve">Ικανότητα χρήσης εφαρμογών αυτοματισμού γραφείου και υπηρεσιών </w:t>
            </w:r>
            <w:r w:rsidRPr="00791879">
              <w:rPr>
                <w:rFonts w:ascii="Tahoma" w:hAnsi="Tahoma" w:cs="Tahoma"/>
                <w:sz w:val="18"/>
                <w:szCs w:val="18"/>
                <w:lang w:val="en-US"/>
              </w:rPr>
              <w:t>internet</w:t>
            </w:r>
          </w:p>
          <w:p w:rsidR="00281DD5" w:rsidRPr="00791879" w:rsidRDefault="00281DD5" w:rsidP="00F54F04">
            <w:pPr>
              <w:pStyle w:val="HTMLPreformatted"/>
              <w:ind w:left="360"/>
              <w:jc w:val="both"/>
              <w:rPr>
                <w:rFonts w:ascii="Tahoma" w:hAnsi="Tahoma" w:cs="Tahoma"/>
                <w:bCs/>
                <w:color w:val="000000"/>
                <w:sz w:val="18"/>
                <w:szCs w:val="18"/>
              </w:rPr>
            </w:pPr>
          </w:p>
        </w:tc>
      </w:tr>
      <w:tr w:rsidR="00281DD5" w:rsidRPr="00676765" w:rsidTr="00881687">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281DD5" w:rsidRPr="00295DF2" w:rsidRDefault="00281DD5" w:rsidP="00881687">
            <w:pPr>
              <w:spacing w:before="120" w:after="120"/>
              <w:rPr>
                <w:rFonts w:ascii="Tahoma" w:hAnsi="Tahoma" w:cs="Tahoma"/>
                <w:b/>
                <w:bCs/>
                <w:color w:val="000000"/>
                <w:sz w:val="18"/>
                <w:szCs w:val="18"/>
              </w:rPr>
            </w:pPr>
            <w:r w:rsidRPr="00295DF2">
              <w:rPr>
                <w:rFonts w:ascii="Tahoma" w:hAnsi="Tahoma" w:cs="Tahoma"/>
                <w:b/>
                <w:bCs/>
                <w:color w:val="000000"/>
                <w:sz w:val="18"/>
                <w:szCs w:val="18"/>
              </w:rPr>
              <w:t>Β.</w:t>
            </w:r>
            <w:r w:rsidR="003C160E">
              <w:rPr>
                <w:rFonts w:ascii="Tahoma" w:hAnsi="Tahoma" w:cs="Tahoma"/>
                <w:b/>
                <w:bCs/>
                <w:color w:val="000000"/>
                <w:sz w:val="18"/>
                <w:szCs w:val="18"/>
              </w:rPr>
              <w:t xml:space="preserve"> ΠΡΟΣΘΕΤΑ/ ΕΠΙΘΥΜΗΤΑ ΠΡΟΣΟΝΤΑ</w:t>
            </w:r>
            <w:r w:rsidRPr="00295DF2">
              <w:rPr>
                <w:rFonts w:ascii="Tahoma" w:hAnsi="Tahoma" w:cs="Tahoma"/>
                <w:b/>
                <w:bCs/>
                <w:color w:val="000000"/>
                <w:sz w:val="18"/>
                <w:szCs w:val="18"/>
              </w:rPr>
              <w:t>:</w:t>
            </w:r>
          </w:p>
        </w:tc>
      </w:tr>
      <w:tr w:rsidR="00281DD5" w:rsidRPr="00371252" w:rsidTr="00881687">
        <w:trPr>
          <w:trHeight w:val="896"/>
        </w:trPr>
        <w:tc>
          <w:tcPr>
            <w:tcW w:w="5000" w:type="pct"/>
            <w:tcBorders>
              <w:top w:val="dashSmallGap" w:sz="4" w:space="0" w:color="auto"/>
              <w:left w:val="single" w:sz="8" w:space="0" w:color="auto"/>
              <w:bottom w:val="single" w:sz="8" w:space="0" w:color="000000"/>
              <w:right w:val="single" w:sz="8" w:space="0" w:color="000000"/>
            </w:tcBorders>
            <w:shd w:val="clear" w:color="auto" w:fill="FFFFFF"/>
            <w:noWrap/>
          </w:tcPr>
          <w:p w:rsidR="00281DD5" w:rsidRPr="00791879" w:rsidRDefault="00281DD5" w:rsidP="00F54F04">
            <w:pPr>
              <w:numPr>
                <w:ilvl w:val="0"/>
                <w:numId w:val="14"/>
              </w:numPr>
              <w:spacing w:before="120"/>
              <w:ind w:left="0" w:firstLine="0"/>
              <w:rPr>
                <w:rFonts w:ascii="Tahoma" w:hAnsi="Tahoma" w:cs="Tahoma"/>
                <w:sz w:val="18"/>
                <w:szCs w:val="18"/>
              </w:rPr>
            </w:pPr>
            <w:r w:rsidRPr="00791879">
              <w:rPr>
                <w:rFonts w:ascii="Tahoma" w:hAnsi="Tahoma" w:cs="Tahoma"/>
                <w:sz w:val="18"/>
                <w:szCs w:val="18"/>
              </w:rPr>
              <w:t xml:space="preserve">Μεταπτυχιακές σπουδές κατά προτίμηση σε συναφές με το αντικείμενο </w:t>
            </w:r>
            <w:r>
              <w:rPr>
                <w:rFonts w:ascii="Tahoma" w:hAnsi="Tahoma" w:cs="Tahoma"/>
                <w:sz w:val="18"/>
                <w:szCs w:val="18"/>
              </w:rPr>
              <w:t xml:space="preserve">της Ε.Υ. </w:t>
            </w:r>
            <w:r w:rsidRPr="00791879">
              <w:rPr>
                <w:rFonts w:ascii="Tahoma" w:hAnsi="Tahoma" w:cs="Tahoma"/>
                <w:sz w:val="18"/>
                <w:szCs w:val="18"/>
              </w:rPr>
              <w:t>πεδίο</w:t>
            </w:r>
          </w:p>
          <w:p w:rsidR="00281DD5" w:rsidRPr="00791879" w:rsidRDefault="00281DD5" w:rsidP="00F54F04">
            <w:pPr>
              <w:numPr>
                <w:ilvl w:val="0"/>
                <w:numId w:val="14"/>
              </w:numPr>
              <w:rPr>
                <w:rFonts w:ascii="Tahoma" w:hAnsi="Tahoma" w:cs="Tahoma"/>
                <w:sz w:val="18"/>
                <w:szCs w:val="18"/>
              </w:rPr>
            </w:pPr>
            <w:r w:rsidRPr="00791879">
              <w:rPr>
                <w:rFonts w:ascii="Tahoma" w:hAnsi="Tahoma" w:cs="Tahoma"/>
                <w:sz w:val="18"/>
                <w:szCs w:val="18"/>
              </w:rPr>
              <w:t>Γνώση δεύτερης ξένης κοινοτικής γλώσσας</w:t>
            </w:r>
          </w:p>
        </w:tc>
      </w:tr>
    </w:tbl>
    <w:p w:rsidR="003C160E" w:rsidRPr="000C34CE" w:rsidRDefault="003C160E" w:rsidP="003C160E">
      <w:pPr>
        <w:overflowPunct/>
        <w:autoSpaceDE/>
        <w:autoSpaceDN/>
        <w:adjustRightInd/>
        <w:jc w:val="left"/>
        <w:textAlignment w:val="auto"/>
      </w:pPr>
    </w:p>
    <w:sectPr w:rsidR="003C160E" w:rsidRPr="000C34CE" w:rsidSect="00F54F04">
      <w:headerReference w:type="default" r:id="rId12"/>
      <w:footerReference w:type="default" r:id="rId13"/>
      <w:pgSz w:w="11906" w:h="16838"/>
      <w:pgMar w:top="1440" w:right="1021" w:bottom="1440" w:left="1247" w:header="709"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224" w:rsidRDefault="00040224">
      <w:r>
        <w:separator/>
      </w:r>
    </w:p>
  </w:endnote>
  <w:endnote w:type="continuationSeparator" w:id="0">
    <w:p w:rsidR="00040224" w:rsidRDefault="00040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F04" w:rsidRPr="0057457B" w:rsidRDefault="0057457B" w:rsidP="005E6FCE">
    <w:pPr>
      <w:pStyle w:val="Footer"/>
      <w:rPr>
        <w:rFonts w:asciiTheme="minorHAnsi" w:hAnsiTheme="minorHAnsi"/>
        <w:sz w:val="18"/>
        <w:szCs w:val="18"/>
      </w:rPr>
    </w:pPr>
    <w:r>
      <w:tab/>
    </w:r>
    <w:r>
      <w:tab/>
    </w:r>
  </w:p>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F54F04" w:rsidTr="00351000">
      <w:trPr>
        <w:jc w:val="center"/>
      </w:trPr>
      <w:tc>
        <w:tcPr>
          <w:tcW w:w="3383" w:type="dxa"/>
          <w:tcBorders>
            <w:top w:val="single" w:sz="4" w:space="0" w:color="auto"/>
            <w:left w:val="nil"/>
            <w:bottom w:val="nil"/>
            <w:right w:val="nil"/>
          </w:tcBorders>
          <w:hideMark/>
        </w:tcPr>
        <w:p w:rsidR="00F54F04" w:rsidRDefault="00F54F04" w:rsidP="00351000">
          <w:pPr>
            <w:spacing w:before="12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F54F04" w:rsidRDefault="00F54F04" w:rsidP="00DC5DE2">
          <w:pPr>
            <w:rPr>
              <w:rFonts w:ascii="Tahoma" w:hAnsi="Tahoma" w:cs="Tahoma"/>
              <w:bCs/>
              <w:sz w:val="16"/>
              <w:szCs w:val="16"/>
            </w:rPr>
          </w:pPr>
          <w:proofErr w:type="spellStart"/>
          <w:r>
            <w:rPr>
              <w:rFonts w:ascii="Tahoma" w:hAnsi="Tahoma" w:cs="Tahoma"/>
              <w:bCs/>
              <w:sz w:val="16"/>
              <w:szCs w:val="16"/>
            </w:rPr>
            <w:t>Ημ</w:t>
          </w:r>
          <w:proofErr w:type="spellEnd"/>
          <w:r>
            <w:rPr>
              <w:rFonts w:ascii="Tahoma" w:hAnsi="Tahoma" w:cs="Tahoma"/>
              <w:bCs/>
              <w:sz w:val="16"/>
              <w:szCs w:val="16"/>
            </w:rPr>
            <w:t xml:space="preserve">. Έκδοσης: </w:t>
          </w:r>
          <w:r w:rsidR="00DC5DE2">
            <w:rPr>
              <w:rFonts w:ascii="Tahoma" w:hAnsi="Tahoma" w:cs="Tahoma"/>
              <w:bCs/>
              <w:sz w:val="16"/>
              <w:szCs w:val="16"/>
              <w:lang w:val="en-US"/>
            </w:rPr>
            <w:t>30</w:t>
          </w:r>
          <w:r w:rsidR="00435F68">
            <w:rPr>
              <w:rFonts w:ascii="Tahoma" w:hAnsi="Tahoma" w:cs="Tahoma"/>
              <w:bCs/>
              <w:sz w:val="16"/>
              <w:szCs w:val="16"/>
            </w:rPr>
            <w:t>.</w:t>
          </w:r>
          <w:r w:rsidR="00DC5DE2">
            <w:rPr>
              <w:rFonts w:ascii="Tahoma" w:hAnsi="Tahoma" w:cs="Tahoma"/>
              <w:bCs/>
              <w:sz w:val="16"/>
              <w:szCs w:val="16"/>
              <w:lang w:val="en-US"/>
            </w:rPr>
            <w:t>10</w:t>
          </w:r>
          <w:r w:rsidR="00435F68">
            <w:rPr>
              <w:rFonts w:ascii="Tahoma" w:hAnsi="Tahoma" w:cs="Tahoma"/>
              <w:bCs/>
              <w:sz w:val="16"/>
              <w:szCs w:val="16"/>
            </w:rPr>
            <w:t>.2015</w:t>
          </w:r>
        </w:p>
      </w:tc>
      <w:tc>
        <w:tcPr>
          <w:tcW w:w="2850" w:type="dxa"/>
          <w:tcBorders>
            <w:top w:val="single" w:sz="4" w:space="0" w:color="auto"/>
            <w:left w:val="nil"/>
            <w:bottom w:val="nil"/>
            <w:right w:val="nil"/>
          </w:tcBorders>
          <w:vAlign w:val="center"/>
          <w:hideMark/>
        </w:tcPr>
        <w:p w:rsidR="00F54F04" w:rsidRDefault="00F54F04" w:rsidP="00351000">
          <w:pPr>
            <w:jc w:val="center"/>
            <w:rPr>
              <w:rFonts w:ascii="Tahoma" w:hAnsi="Tahoma" w:cs="Tahoma"/>
              <w:bCs/>
              <w:sz w:val="16"/>
              <w:szCs w:val="16"/>
            </w:rPr>
          </w:pPr>
          <w:r>
            <w:rPr>
              <w:rFonts w:ascii="Tahoma" w:hAnsi="Tahoma" w:cs="Tahoma"/>
              <w:bCs/>
              <w:sz w:val="16"/>
              <w:szCs w:val="16"/>
            </w:rPr>
            <w:t xml:space="preserve">- </w:t>
          </w:r>
          <w:r w:rsidR="00815318">
            <w:rPr>
              <w:rFonts w:ascii="Tahoma" w:hAnsi="Tahoma" w:cs="Tahoma"/>
              <w:bCs/>
              <w:sz w:val="16"/>
              <w:szCs w:val="16"/>
            </w:rPr>
            <w:fldChar w:fldCharType="begin"/>
          </w:r>
          <w:r>
            <w:rPr>
              <w:rFonts w:ascii="Tahoma" w:hAnsi="Tahoma" w:cs="Tahoma"/>
              <w:bCs/>
              <w:sz w:val="16"/>
              <w:szCs w:val="16"/>
            </w:rPr>
            <w:instrText xml:space="preserve"> PAGE </w:instrText>
          </w:r>
          <w:r w:rsidR="00815318">
            <w:rPr>
              <w:rFonts w:ascii="Tahoma" w:hAnsi="Tahoma" w:cs="Tahoma"/>
              <w:bCs/>
              <w:sz w:val="16"/>
              <w:szCs w:val="16"/>
            </w:rPr>
            <w:fldChar w:fldCharType="separate"/>
          </w:r>
          <w:r w:rsidR="00DC5DE2">
            <w:rPr>
              <w:rFonts w:ascii="Tahoma" w:hAnsi="Tahoma" w:cs="Tahoma"/>
              <w:bCs/>
              <w:noProof/>
              <w:sz w:val="16"/>
              <w:szCs w:val="16"/>
            </w:rPr>
            <w:t>2</w:t>
          </w:r>
          <w:r w:rsidR="00815318">
            <w:rPr>
              <w:rFonts w:ascii="Tahoma" w:hAnsi="Tahoma" w:cs="Tahoma"/>
              <w:bCs/>
              <w:sz w:val="16"/>
              <w:szCs w:val="16"/>
            </w:rPr>
            <w:fldChar w:fldCharType="end"/>
          </w:r>
          <w:r>
            <w:rPr>
              <w:rFonts w:ascii="Tahoma" w:hAnsi="Tahoma" w:cs="Tahoma"/>
              <w:bCs/>
              <w:sz w:val="16"/>
              <w:szCs w:val="16"/>
            </w:rPr>
            <w:t xml:space="preserve"> -</w:t>
          </w:r>
        </w:p>
      </w:tc>
      <w:tc>
        <w:tcPr>
          <w:tcW w:w="3189" w:type="dxa"/>
          <w:tcBorders>
            <w:top w:val="single" w:sz="4" w:space="0" w:color="auto"/>
            <w:left w:val="nil"/>
            <w:bottom w:val="nil"/>
            <w:right w:val="nil"/>
          </w:tcBorders>
          <w:vAlign w:val="center"/>
          <w:hideMark/>
        </w:tcPr>
        <w:p w:rsidR="00F54F04" w:rsidRDefault="00F54F04" w:rsidP="00351000">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41B7280C" wp14:editId="2A883D43">
                <wp:extent cx="620395" cy="374015"/>
                <wp:effectExtent l="0" t="0" r="8255" b="698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374015"/>
                        </a:xfrm>
                        <a:prstGeom prst="rect">
                          <a:avLst/>
                        </a:prstGeom>
                        <a:noFill/>
                        <a:ln>
                          <a:noFill/>
                        </a:ln>
                      </pic:spPr>
                    </pic:pic>
                  </a:graphicData>
                </a:graphic>
              </wp:inline>
            </w:drawing>
          </w:r>
        </w:p>
      </w:tc>
    </w:tr>
  </w:tbl>
  <w:p w:rsidR="00F54F04" w:rsidRDefault="00F54F04" w:rsidP="00F54F04">
    <w:pPr>
      <w:pStyle w:val="Footer"/>
    </w:pPr>
  </w:p>
  <w:p w:rsidR="00B867C7" w:rsidRPr="0057457B" w:rsidRDefault="00B867C7" w:rsidP="005E6FCE">
    <w:pPr>
      <w:pStyle w:val="Footer"/>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224" w:rsidRDefault="00040224">
      <w:r>
        <w:separator/>
      </w:r>
    </w:p>
  </w:footnote>
  <w:footnote w:type="continuationSeparator" w:id="0">
    <w:p w:rsidR="00040224" w:rsidRDefault="00040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64"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783"/>
    </w:tblGrid>
    <w:tr w:rsidR="00B867C7" w:rsidRPr="00F40948" w:rsidTr="00633E3B">
      <w:trPr>
        <w:trHeight w:val="159"/>
      </w:trPr>
      <w:tc>
        <w:tcPr>
          <w:tcW w:w="5000" w:type="pct"/>
          <w:shd w:val="clear" w:color="auto" w:fill="943634" w:themeFill="accent2" w:themeFillShade="BF"/>
        </w:tcPr>
        <w:p w:rsidR="00B867C7" w:rsidRPr="00DA4FB1" w:rsidRDefault="00B867C7" w:rsidP="00335160">
          <w:pPr>
            <w:spacing w:before="60" w:after="60"/>
            <w:ind w:right="360"/>
            <w:jc w:val="left"/>
            <w:rPr>
              <w:rFonts w:ascii="Tahoma" w:hAnsi="Tahoma" w:cs="Tahoma"/>
              <w:b/>
              <w:color w:val="FFFFFF"/>
              <w:sz w:val="16"/>
              <w:szCs w:val="16"/>
            </w:rPr>
          </w:pPr>
          <w:r w:rsidRPr="00DA4FB1">
            <w:rPr>
              <w:rFonts w:ascii="Tahoma" w:hAnsi="Tahoma" w:cs="Tahoma"/>
              <w:b/>
              <w:color w:val="FFFFFF"/>
              <w:sz w:val="16"/>
              <w:szCs w:val="16"/>
            </w:rPr>
            <w:t xml:space="preserve">ΠΕΡΙΓΡΑΜΜΑΤΑ </w:t>
          </w:r>
          <w:r w:rsidR="004B0CEA">
            <w:rPr>
              <w:rFonts w:ascii="Tahoma" w:hAnsi="Tahoma" w:cs="Tahoma"/>
              <w:b/>
              <w:color w:val="FFFFFF"/>
              <w:sz w:val="16"/>
              <w:szCs w:val="16"/>
            </w:rPr>
            <w:t>ΘΕΣΕΩΝ ΕΡΓΑΣΙΑΣ για την</w:t>
          </w:r>
          <w:r>
            <w:rPr>
              <w:rFonts w:ascii="Tahoma" w:hAnsi="Tahoma" w:cs="Tahoma"/>
              <w:b/>
              <w:color w:val="FFFFFF"/>
              <w:sz w:val="16"/>
              <w:szCs w:val="16"/>
            </w:rPr>
            <w:t xml:space="preserve"> ΕΥΔ </w:t>
          </w:r>
          <w:r w:rsidR="00335160">
            <w:rPr>
              <w:rFonts w:ascii="Tahoma" w:hAnsi="Tahoma" w:cs="Tahoma"/>
              <w:b/>
              <w:color w:val="FFFFFF"/>
              <w:sz w:val="16"/>
              <w:szCs w:val="16"/>
            </w:rPr>
            <w:t>ΕΠΑΝΕΚ</w:t>
          </w:r>
          <w:r>
            <w:rPr>
              <w:rFonts w:ascii="Tahoma" w:hAnsi="Tahoma" w:cs="Tahoma"/>
              <w:b/>
              <w:color w:val="FFFFFF"/>
              <w:sz w:val="16"/>
              <w:szCs w:val="16"/>
            </w:rPr>
            <w:t xml:space="preserve"> 2014-2020</w:t>
          </w:r>
        </w:p>
      </w:tc>
    </w:tr>
  </w:tbl>
  <w:p w:rsidR="00B867C7" w:rsidRPr="00E47ADD" w:rsidRDefault="00B867C7" w:rsidP="000E0754">
    <w:pPr>
      <w:rPr>
        <w:rFonts w:ascii="Tahoma" w:hAnsi="Tahoma" w:cs="Tahoma"/>
        <w:sz w:val="16"/>
        <w:szCs w:val="16"/>
      </w:rPr>
    </w:pPr>
  </w:p>
  <w:tbl>
    <w:tblPr>
      <w:tblW w:w="4963"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781"/>
    </w:tblGrid>
    <w:tr w:rsidR="00B867C7" w:rsidRPr="00BA2F92" w:rsidTr="00F54F04">
      <w:trPr>
        <w:trHeight w:val="332"/>
      </w:trPr>
      <w:tc>
        <w:tcPr>
          <w:tcW w:w="5000" w:type="pct"/>
          <w:shd w:val="clear" w:color="auto" w:fill="943634" w:themeFill="accent2" w:themeFillShade="BF"/>
          <w:noWrap/>
          <w:vAlign w:val="center"/>
        </w:tcPr>
        <w:p w:rsidR="00B867C7" w:rsidRPr="00DA4FB1" w:rsidRDefault="00B867C7" w:rsidP="00753B3E">
          <w:pPr>
            <w:jc w:val="left"/>
            <w:rPr>
              <w:rFonts w:ascii="Tahoma" w:hAnsi="Tahoma" w:cs="Tahoma"/>
              <w:b/>
              <w:bCs/>
              <w:color w:val="FFFFFF"/>
              <w:sz w:val="18"/>
              <w:szCs w:val="18"/>
            </w:rPr>
          </w:pPr>
          <w:r w:rsidRPr="00345816">
            <w:rPr>
              <w:rFonts w:ascii="Tahoma" w:hAnsi="Tahoma" w:cs="Tahoma"/>
              <w:b/>
              <w:bCs/>
              <w:color w:val="FFFFFF"/>
              <w:sz w:val="18"/>
              <w:szCs w:val="18"/>
            </w:rPr>
            <w:t>Θ.Ε</w:t>
          </w:r>
          <w:r w:rsidR="00F54F04" w:rsidRPr="00F54F04">
            <w:rPr>
              <w:rFonts w:ascii="Tahoma" w:hAnsi="Tahoma" w:cs="Tahoma"/>
              <w:b/>
              <w:bCs/>
              <w:color w:val="FFFFFF"/>
              <w:sz w:val="18"/>
              <w:szCs w:val="18"/>
            </w:rPr>
            <w:t xml:space="preserve"> 2</w:t>
          </w:r>
          <w:r w:rsidR="00753B3E" w:rsidRPr="00753B3E">
            <w:rPr>
              <w:rFonts w:ascii="Tahoma" w:hAnsi="Tahoma" w:cs="Tahoma"/>
              <w:b/>
              <w:bCs/>
              <w:color w:val="FFFFFF"/>
              <w:sz w:val="18"/>
              <w:szCs w:val="18"/>
            </w:rPr>
            <w:t>1</w:t>
          </w:r>
          <w:r w:rsidRPr="00345816">
            <w:rPr>
              <w:rFonts w:ascii="Tahoma" w:hAnsi="Tahoma" w:cs="Tahoma"/>
              <w:b/>
              <w:bCs/>
              <w:color w:val="FFFFFF"/>
              <w:sz w:val="18"/>
              <w:szCs w:val="18"/>
            </w:rPr>
            <w:t xml:space="preserve">: Στέλεχος </w:t>
          </w:r>
          <w:r w:rsidR="00F54F04">
            <w:rPr>
              <w:rFonts w:ascii="Tahoma" w:hAnsi="Tahoma" w:cs="Tahoma"/>
              <w:b/>
              <w:bCs/>
              <w:color w:val="FFFFFF"/>
              <w:sz w:val="18"/>
              <w:szCs w:val="18"/>
            </w:rPr>
            <w:t xml:space="preserve">Μονάδας Δ Οριζόντιων Θεμάτων </w:t>
          </w:r>
          <w:r w:rsidR="00ED77EF">
            <w:rPr>
              <w:rFonts w:ascii="Tahoma" w:hAnsi="Tahoma" w:cs="Tahoma"/>
              <w:b/>
              <w:bCs/>
              <w:color w:val="FFFFFF"/>
              <w:sz w:val="18"/>
              <w:szCs w:val="18"/>
            </w:rPr>
            <w:t>3δ</w:t>
          </w:r>
          <w:r w:rsidRPr="00345816">
            <w:rPr>
              <w:rFonts w:ascii="Tahoma" w:hAnsi="Tahoma" w:cs="Tahoma"/>
              <w:b/>
              <w:bCs/>
              <w:color w:val="FFFFFF"/>
              <w:sz w:val="18"/>
              <w:szCs w:val="18"/>
            </w:rPr>
            <w:t>1</w:t>
          </w:r>
          <w:r w:rsidRPr="00DA4FB1">
            <w:rPr>
              <w:rFonts w:ascii="Tahoma" w:hAnsi="Tahoma" w:cs="Tahoma"/>
              <w:b/>
              <w:bCs/>
              <w:color w:val="FFFFFF"/>
              <w:sz w:val="18"/>
              <w:szCs w:val="18"/>
            </w:rPr>
            <w:tab/>
          </w:r>
        </w:p>
      </w:tc>
    </w:tr>
  </w:tbl>
  <w:p w:rsidR="00B867C7" w:rsidRDefault="00B867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5F8"/>
    <w:multiLevelType w:val="multilevel"/>
    <w:tmpl w:val="7F00B110"/>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
    <w:nsid w:val="07A87934"/>
    <w:multiLevelType w:val="hybridMultilevel"/>
    <w:tmpl w:val="092ADD70"/>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2">
    <w:nsid w:val="114A6D5B"/>
    <w:multiLevelType w:val="hybridMultilevel"/>
    <w:tmpl w:val="29145B8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122302C6"/>
    <w:multiLevelType w:val="hybridMultilevel"/>
    <w:tmpl w:val="10EA4CDC"/>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4">
    <w:nsid w:val="141A6F55"/>
    <w:multiLevelType w:val="hybridMultilevel"/>
    <w:tmpl w:val="B13CD0E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264A1DDB"/>
    <w:multiLevelType w:val="multilevel"/>
    <w:tmpl w:val="644C3B38"/>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7273D77"/>
    <w:multiLevelType w:val="hybridMultilevel"/>
    <w:tmpl w:val="6974EE7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32FD454F"/>
    <w:multiLevelType w:val="hybridMultilevel"/>
    <w:tmpl w:val="64325040"/>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8">
    <w:nsid w:val="351073F4"/>
    <w:multiLevelType w:val="multilevel"/>
    <w:tmpl w:val="1DCEDF64"/>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9">
    <w:nsid w:val="39106175"/>
    <w:multiLevelType w:val="hybridMultilevel"/>
    <w:tmpl w:val="BF468174"/>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10">
    <w:nsid w:val="3F254045"/>
    <w:multiLevelType w:val="hybridMultilevel"/>
    <w:tmpl w:val="E6CCA3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3F97323F"/>
    <w:multiLevelType w:val="hybridMultilevel"/>
    <w:tmpl w:val="B8B2360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nsid w:val="45A20DB4"/>
    <w:multiLevelType w:val="hybridMultilevel"/>
    <w:tmpl w:val="C73263EC"/>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3">
    <w:nsid w:val="45CC5CC6"/>
    <w:multiLevelType w:val="hybridMultilevel"/>
    <w:tmpl w:val="9FAAA7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76A5E48"/>
    <w:multiLevelType w:val="hybridMultilevel"/>
    <w:tmpl w:val="56706608"/>
    <w:lvl w:ilvl="0" w:tplc="E8549DFE">
      <w:start w:val="1"/>
      <w:numFmt w:val="bullet"/>
      <w:lvlText w:val=""/>
      <w:lvlJc w:val="left"/>
      <w:pPr>
        <w:tabs>
          <w:tab w:val="num" w:pos="1440"/>
        </w:tabs>
        <w:ind w:left="1440" w:hanging="360"/>
      </w:pPr>
      <w:rPr>
        <w:rFonts w:ascii="Wingdings 2" w:hAnsi="Wingdings 2"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4B9F4941"/>
    <w:multiLevelType w:val="hybridMultilevel"/>
    <w:tmpl w:val="17A6A4B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51C54917"/>
    <w:multiLevelType w:val="hybridMultilevel"/>
    <w:tmpl w:val="1C0C5D90"/>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1440"/>
        </w:tabs>
        <w:ind w:left="1440" w:hanging="360"/>
      </w:pPr>
      <w:rPr>
        <w:rFonts w:cs="Times New Roman" w:hint="default"/>
        <w:color w:val="auto"/>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5BC149A8"/>
    <w:multiLevelType w:val="multilevel"/>
    <w:tmpl w:val="4210EE72"/>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8">
    <w:nsid w:val="5BCD2415"/>
    <w:multiLevelType w:val="hybridMultilevel"/>
    <w:tmpl w:val="C11031C2"/>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9">
    <w:nsid w:val="671966A6"/>
    <w:multiLevelType w:val="hybridMultilevel"/>
    <w:tmpl w:val="94FE4ED2"/>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nsid w:val="774868DA"/>
    <w:multiLevelType w:val="hybridMultilevel"/>
    <w:tmpl w:val="7F9C0A36"/>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
  </w:num>
  <w:num w:numId="3">
    <w:abstractNumId w:val="9"/>
  </w:num>
  <w:num w:numId="4">
    <w:abstractNumId w:val="13"/>
  </w:num>
  <w:num w:numId="5">
    <w:abstractNumId w:val="3"/>
  </w:num>
  <w:num w:numId="6">
    <w:abstractNumId w:val="7"/>
  </w:num>
  <w:num w:numId="7">
    <w:abstractNumId w:val="10"/>
  </w:num>
  <w:num w:numId="8">
    <w:abstractNumId w:val="0"/>
  </w:num>
  <w:num w:numId="9">
    <w:abstractNumId w:val="16"/>
  </w:num>
  <w:num w:numId="10">
    <w:abstractNumId w:val="17"/>
  </w:num>
  <w:num w:numId="11">
    <w:abstractNumId w:val="20"/>
  </w:num>
  <w:num w:numId="12">
    <w:abstractNumId w:val="8"/>
  </w:num>
  <w:num w:numId="13">
    <w:abstractNumId w:val="6"/>
  </w:num>
  <w:num w:numId="14">
    <w:abstractNumId w:val="11"/>
  </w:num>
  <w:num w:numId="15">
    <w:abstractNumId w:val="2"/>
  </w:num>
  <w:num w:numId="16">
    <w:abstractNumId w:val="12"/>
  </w:num>
  <w:num w:numId="17">
    <w:abstractNumId w:val="19"/>
  </w:num>
  <w:num w:numId="18">
    <w:abstractNumId w:val="5"/>
  </w:num>
  <w:num w:numId="19">
    <w:abstractNumId w:val="4"/>
  </w:num>
  <w:num w:numId="20">
    <w:abstractNumId w:val="1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763ED3"/>
    <w:rsid w:val="000040B1"/>
    <w:rsid w:val="00024A71"/>
    <w:rsid w:val="000365DF"/>
    <w:rsid w:val="00040224"/>
    <w:rsid w:val="0004661A"/>
    <w:rsid w:val="0004764F"/>
    <w:rsid w:val="000477CA"/>
    <w:rsid w:val="00074B13"/>
    <w:rsid w:val="000906E5"/>
    <w:rsid w:val="000C1644"/>
    <w:rsid w:val="000C34CE"/>
    <w:rsid w:val="000C3E1B"/>
    <w:rsid w:val="000C4C2B"/>
    <w:rsid w:val="000E0754"/>
    <w:rsid w:val="000F3B9B"/>
    <w:rsid w:val="00103547"/>
    <w:rsid w:val="00103646"/>
    <w:rsid w:val="00106B1F"/>
    <w:rsid w:val="00106C8A"/>
    <w:rsid w:val="00121618"/>
    <w:rsid w:val="001222F9"/>
    <w:rsid w:val="001269F7"/>
    <w:rsid w:val="00132902"/>
    <w:rsid w:val="00133D77"/>
    <w:rsid w:val="00134327"/>
    <w:rsid w:val="001347F4"/>
    <w:rsid w:val="00144486"/>
    <w:rsid w:val="00150A57"/>
    <w:rsid w:val="00150DB5"/>
    <w:rsid w:val="00157185"/>
    <w:rsid w:val="001625BE"/>
    <w:rsid w:val="00163534"/>
    <w:rsid w:val="0016720D"/>
    <w:rsid w:val="0017027B"/>
    <w:rsid w:val="00176107"/>
    <w:rsid w:val="0018249E"/>
    <w:rsid w:val="001834FF"/>
    <w:rsid w:val="001A3AC9"/>
    <w:rsid w:val="001D46B6"/>
    <w:rsid w:val="00211309"/>
    <w:rsid w:val="00215518"/>
    <w:rsid w:val="00234212"/>
    <w:rsid w:val="002415E6"/>
    <w:rsid w:val="00247D71"/>
    <w:rsid w:val="00254712"/>
    <w:rsid w:val="0025519C"/>
    <w:rsid w:val="00255FA9"/>
    <w:rsid w:val="00260B60"/>
    <w:rsid w:val="002615CD"/>
    <w:rsid w:val="00266CC5"/>
    <w:rsid w:val="00267407"/>
    <w:rsid w:val="002747A3"/>
    <w:rsid w:val="00274FCA"/>
    <w:rsid w:val="00281DD5"/>
    <w:rsid w:val="00283204"/>
    <w:rsid w:val="00294838"/>
    <w:rsid w:val="00295DF2"/>
    <w:rsid w:val="002A53A8"/>
    <w:rsid w:val="002A60F5"/>
    <w:rsid w:val="002B7E02"/>
    <w:rsid w:val="002C1E2E"/>
    <w:rsid w:val="002C32EF"/>
    <w:rsid w:val="002D16C6"/>
    <w:rsid w:val="002D6616"/>
    <w:rsid w:val="002E1EA0"/>
    <w:rsid w:val="002E4053"/>
    <w:rsid w:val="002E4185"/>
    <w:rsid w:val="002E48E4"/>
    <w:rsid w:val="00301DE4"/>
    <w:rsid w:val="00315F21"/>
    <w:rsid w:val="00325AB3"/>
    <w:rsid w:val="00335160"/>
    <w:rsid w:val="00342B20"/>
    <w:rsid w:val="00345816"/>
    <w:rsid w:val="00352D03"/>
    <w:rsid w:val="00371252"/>
    <w:rsid w:val="003748B1"/>
    <w:rsid w:val="00375224"/>
    <w:rsid w:val="0038586F"/>
    <w:rsid w:val="00385BA3"/>
    <w:rsid w:val="003960BB"/>
    <w:rsid w:val="003B02CF"/>
    <w:rsid w:val="003B12CD"/>
    <w:rsid w:val="003B33A9"/>
    <w:rsid w:val="003B4586"/>
    <w:rsid w:val="003C160E"/>
    <w:rsid w:val="003D39EC"/>
    <w:rsid w:val="003E0770"/>
    <w:rsid w:val="003E3F0D"/>
    <w:rsid w:val="003E676F"/>
    <w:rsid w:val="00406163"/>
    <w:rsid w:val="00407290"/>
    <w:rsid w:val="00411040"/>
    <w:rsid w:val="00412EF0"/>
    <w:rsid w:val="00416DCA"/>
    <w:rsid w:val="00422633"/>
    <w:rsid w:val="004279F3"/>
    <w:rsid w:val="00435CAA"/>
    <w:rsid w:val="00435F68"/>
    <w:rsid w:val="00441A6A"/>
    <w:rsid w:val="00444611"/>
    <w:rsid w:val="004449CB"/>
    <w:rsid w:val="00467DB2"/>
    <w:rsid w:val="00470F80"/>
    <w:rsid w:val="0047606D"/>
    <w:rsid w:val="004761C2"/>
    <w:rsid w:val="00481906"/>
    <w:rsid w:val="00490CD4"/>
    <w:rsid w:val="00491195"/>
    <w:rsid w:val="00492201"/>
    <w:rsid w:val="00494A11"/>
    <w:rsid w:val="004B0CEA"/>
    <w:rsid w:val="004C13C7"/>
    <w:rsid w:val="004C59FC"/>
    <w:rsid w:val="004C789F"/>
    <w:rsid w:val="004D11B2"/>
    <w:rsid w:val="004F1F5C"/>
    <w:rsid w:val="004F23F0"/>
    <w:rsid w:val="004F4764"/>
    <w:rsid w:val="004F6F3B"/>
    <w:rsid w:val="00501F94"/>
    <w:rsid w:val="00512B01"/>
    <w:rsid w:val="005207AB"/>
    <w:rsid w:val="00530763"/>
    <w:rsid w:val="00530AC2"/>
    <w:rsid w:val="0053724D"/>
    <w:rsid w:val="00544E57"/>
    <w:rsid w:val="00546247"/>
    <w:rsid w:val="00546CAB"/>
    <w:rsid w:val="005600E6"/>
    <w:rsid w:val="005644A5"/>
    <w:rsid w:val="0056644D"/>
    <w:rsid w:val="00566D09"/>
    <w:rsid w:val="0057457B"/>
    <w:rsid w:val="00575BA2"/>
    <w:rsid w:val="005939B8"/>
    <w:rsid w:val="005B5103"/>
    <w:rsid w:val="005B54F6"/>
    <w:rsid w:val="005C7C11"/>
    <w:rsid w:val="005D17B0"/>
    <w:rsid w:val="005E0DED"/>
    <w:rsid w:val="005E4E4B"/>
    <w:rsid w:val="005E66C0"/>
    <w:rsid w:val="005E6FCE"/>
    <w:rsid w:val="005F4ACB"/>
    <w:rsid w:val="005F6CF9"/>
    <w:rsid w:val="0060245A"/>
    <w:rsid w:val="00604E19"/>
    <w:rsid w:val="00617CC5"/>
    <w:rsid w:val="00617F09"/>
    <w:rsid w:val="00633E3B"/>
    <w:rsid w:val="00637EB7"/>
    <w:rsid w:val="00644011"/>
    <w:rsid w:val="006502E2"/>
    <w:rsid w:val="00676765"/>
    <w:rsid w:val="006831FA"/>
    <w:rsid w:val="006833C5"/>
    <w:rsid w:val="006A10C4"/>
    <w:rsid w:val="006A26D1"/>
    <w:rsid w:val="006A394D"/>
    <w:rsid w:val="006A685E"/>
    <w:rsid w:val="006A6CB1"/>
    <w:rsid w:val="006B3276"/>
    <w:rsid w:val="006C0F6E"/>
    <w:rsid w:val="006C12BF"/>
    <w:rsid w:val="006C6ECD"/>
    <w:rsid w:val="006C6F74"/>
    <w:rsid w:val="006D6C12"/>
    <w:rsid w:val="006E194D"/>
    <w:rsid w:val="006E5525"/>
    <w:rsid w:val="006F3714"/>
    <w:rsid w:val="006F6A09"/>
    <w:rsid w:val="00700B0C"/>
    <w:rsid w:val="00706B94"/>
    <w:rsid w:val="0071271E"/>
    <w:rsid w:val="00732215"/>
    <w:rsid w:val="00740A2A"/>
    <w:rsid w:val="00741B83"/>
    <w:rsid w:val="007538BA"/>
    <w:rsid w:val="00753B3E"/>
    <w:rsid w:val="007628F0"/>
    <w:rsid w:val="00763ED3"/>
    <w:rsid w:val="007774BF"/>
    <w:rsid w:val="007847E8"/>
    <w:rsid w:val="00786308"/>
    <w:rsid w:val="00794128"/>
    <w:rsid w:val="007A0E15"/>
    <w:rsid w:val="007B0B04"/>
    <w:rsid w:val="007B4971"/>
    <w:rsid w:val="007C1C6A"/>
    <w:rsid w:val="007C1DB2"/>
    <w:rsid w:val="007C3E47"/>
    <w:rsid w:val="007E7E7E"/>
    <w:rsid w:val="008064DF"/>
    <w:rsid w:val="00815318"/>
    <w:rsid w:val="008213CF"/>
    <w:rsid w:val="008246D7"/>
    <w:rsid w:val="00825674"/>
    <w:rsid w:val="00825C3D"/>
    <w:rsid w:val="00834166"/>
    <w:rsid w:val="00864C6D"/>
    <w:rsid w:val="00882910"/>
    <w:rsid w:val="008861D7"/>
    <w:rsid w:val="00897738"/>
    <w:rsid w:val="008A0708"/>
    <w:rsid w:val="008B4D99"/>
    <w:rsid w:val="008B6C1C"/>
    <w:rsid w:val="008D15DD"/>
    <w:rsid w:val="008D3A69"/>
    <w:rsid w:val="00904081"/>
    <w:rsid w:val="0092743D"/>
    <w:rsid w:val="0093059D"/>
    <w:rsid w:val="00953883"/>
    <w:rsid w:val="009550B1"/>
    <w:rsid w:val="009564D3"/>
    <w:rsid w:val="00964968"/>
    <w:rsid w:val="009A7E78"/>
    <w:rsid w:val="009B6B06"/>
    <w:rsid w:val="009C3173"/>
    <w:rsid w:val="009C3262"/>
    <w:rsid w:val="009D25FC"/>
    <w:rsid w:val="009E0049"/>
    <w:rsid w:val="009E309E"/>
    <w:rsid w:val="009E6390"/>
    <w:rsid w:val="00A047E2"/>
    <w:rsid w:val="00A16781"/>
    <w:rsid w:val="00A26832"/>
    <w:rsid w:val="00A35E09"/>
    <w:rsid w:val="00A37E1D"/>
    <w:rsid w:val="00A40080"/>
    <w:rsid w:val="00A45A76"/>
    <w:rsid w:val="00A46230"/>
    <w:rsid w:val="00A61EC7"/>
    <w:rsid w:val="00A6791B"/>
    <w:rsid w:val="00A81A6A"/>
    <w:rsid w:val="00A82367"/>
    <w:rsid w:val="00A9493D"/>
    <w:rsid w:val="00AA0166"/>
    <w:rsid w:val="00AA5E1F"/>
    <w:rsid w:val="00AB040A"/>
    <w:rsid w:val="00AB2F3D"/>
    <w:rsid w:val="00AB488F"/>
    <w:rsid w:val="00AB55D8"/>
    <w:rsid w:val="00B01556"/>
    <w:rsid w:val="00B05C4E"/>
    <w:rsid w:val="00B231CD"/>
    <w:rsid w:val="00B23E30"/>
    <w:rsid w:val="00B63BB5"/>
    <w:rsid w:val="00B64900"/>
    <w:rsid w:val="00B71454"/>
    <w:rsid w:val="00B722CD"/>
    <w:rsid w:val="00B867C7"/>
    <w:rsid w:val="00B91B3F"/>
    <w:rsid w:val="00B9724A"/>
    <w:rsid w:val="00BA0622"/>
    <w:rsid w:val="00BA1562"/>
    <w:rsid w:val="00BA2F92"/>
    <w:rsid w:val="00BB2AC8"/>
    <w:rsid w:val="00BB2B85"/>
    <w:rsid w:val="00BC36A1"/>
    <w:rsid w:val="00BE650B"/>
    <w:rsid w:val="00BF189A"/>
    <w:rsid w:val="00BF2673"/>
    <w:rsid w:val="00C060CE"/>
    <w:rsid w:val="00C10F3F"/>
    <w:rsid w:val="00C11C90"/>
    <w:rsid w:val="00C140EB"/>
    <w:rsid w:val="00C212D5"/>
    <w:rsid w:val="00C341CB"/>
    <w:rsid w:val="00C37DC8"/>
    <w:rsid w:val="00C42B4A"/>
    <w:rsid w:val="00C462D6"/>
    <w:rsid w:val="00C4772C"/>
    <w:rsid w:val="00C513AB"/>
    <w:rsid w:val="00C77F68"/>
    <w:rsid w:val="00C80D82"/>
    <w:rsid w:val="00C844B7"/>
    <w:rsid w:val="00C8511D"/>
    <w:rsid w:val="00CA3F5A"/>
    <w:rsid w:val="00CB4B84"/>
    <w:rsid w:val="00CC2D13"/>
    <w:rsid w:val="00CC5EB9"/>
    <w:rsid w:val="00CD1E05"/>
    <w:rsid w:val="00CD2843"/>
    <w:rsid w:val="00CD4DB6"/>
    <w:rsid w:val="00CD7328"/>
    <w:rsid w:val="00CF20EB"/>
    <w:rsid w:val="00CF2349"/>
    <w:rsid w:val="00CF2A4E"/>
    <w:rsid w:val="00D000E8"/>
    <w:rsid w:val="00D07B28"/>
    <w:rsid w:val="00D3121C"/>
    <w:rsid w:val="00D41A57"/>
    <w:rsid w:val="00D46D74"/>
    <w:rsid w:val="00D63145"/>
    <w:rsid w:val="00D819C0"/>
    <w:rsid w:val="00D833EC"/>
    <w:rsid w:val="00D860AF"/>
    <w:rsid w:val="00D937A5"/>
    <w:rsid w:val="00DA4FB1"/>
    <w:rsid w:val="00DB057F"/>
    <w:rsid w:val="00DC2B04"/>
    <w:rsid w:val="00DC5801"/>
    <w:rsid w:val="00DC5DE2"/>
    <w:rsid w:val="00DC6F11"/>
    <w:rsid w:val="00DD0FB4"/>
    <w:rsid w:val="00DD2F71"/>
    <w:rsid w:val="00DD71BF"/>
    <w:rsid w:val="00DF37D2"/>
    <w:rsid w:val="00E07C73"/>
    <w:rsid w:val="00E20E19"/>
    <w:rsid w:val="00E24A15"/>
    <w:rsid w:val="00E338D0"/>
    <w:rsid w:val="00E3573B"/>
    <w:rsid w:val="00E406E4"/>
    <w:rsid w:val="00E43F71"/>
    <w:rsid w:val="00E46BF8"/>
    <w:rsid w:val="00E47ADD"/>
    <w:rsid w:val="00E71BED"/>
    <w:rsid w:val="00E726E3"/>
    <w:rsid w:val="00E94195"/>
    <w:rsid w:val="00E95976"/>
    <w:rsid w:val="00EA1325"/>
    <w:rsid w:val="00EA2EF2"/>
    <w:rsid w:val="00EA42D5"/>
    <w:rsid w:val="00EB3AC1"/>
    <w:rsid w:val="00ED68ED"/>
    <w:rsid w:val="00ED77EF"/>
    <w:rsid w:val="00EE2BA9"/>
    <w:rsid w:val="00EF15AF"/>
    <w:rsid w:val="00EF261E"/>
    <w:rsid w:val="00EF6748"/>
    <w:rsid w:val="00F03242"/>
    <w:rsid w:val="00F03CE7"/>
    <w:rsid w:val="00F11041"/>
    <w:rsid w:val="00F1328D"/>
    <w:rsid w:val="00F23FA9"/>
    <w:rsid w:val="00F40948"/>
    <w:rsid w:val="00F54F04"/>
    <w:rsid w:val="00F609C1"/>
    <w:rsid w:val="00F6124D"/>
    <w:rsid w:val="00F6314E"/>
    <w:rsid w:val="00F72DF3"/>
    <w:rsid w:val="00F83C07"/>
    <w:rsid w:val="00F9164A"/>
    <w:rsid w:val="00F91F46"/>
    <w:rsid w:val="00F938AE"/>
    <w:rsid w:val="00FA5205"/>
    <w:rsid w:val="00FA7BF4"/>
    <w:rsid w:val="00FB0DE6"/>
    <w:rsid w:val="00FC52C0"/>
    <w:rsid w:val="00FC59F5"/>
    <w:rsid w:val="00FD7A53"/>
    <w:rsid w:val="00FF1E8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locked/>
    <w:rsid w:val="00763ED3"/>
    <w:rPr>
      <w:rFonts w:ascii="Courier New" w:hAnsi="Courier New" w:cs="Times New Roman"/>
      <w:sz w:val="20"/>
      <w:lang w:eastAsia="el-GR"/>
    </w:rPr>
  </w:style>
  <w:style w:type="paragraph" w:styleId="BalloonText">
    <w:name w:val="Balloon Text"/>
    <w:basedOn w:val="Normal"/>
    <w:link w:val="BalloonTextChar"/>
    <w:semiHidden/>
    <w:rsid w:val="004279F3"/>
    <w:rPr>
      <w:rFonts w:ascii="Tahoma" w:hAnsi="Tahoma" w:cs="Tahoma"/>
      <w:sz w:val="16"/>
      <w:szCs w:val="16"/>
    </w:rPr>
  </w:style>
  <w:style w:type="character" w:customStyle="1" w:styleId="BalloonTextChar">
    <w:name w:val="Balloon Text Char"/>
    <w:link w:val="BalloonText"/>
    <w:semiHidden/>
    <w:locked/>
    <w:rsid w:val="004279F3"/>
    <w:rPr>
      <w:rFonts w:ascii="Tahoma" w:hAnsi="Tahoma" w:cs="Times New Roman"/>
      <w:sz w:val="16"/>
    </w:rPr>
  </w:style>
  <w:style w:type="paragraph" w:styleId="Header">
    <w:name w:val="header"/>
    <w:basedOn w:val="Normal"/>
    <w:link w:val="HeaderChar"/>
    <w:rsid w:val="000E0754"/>
    <w:pPr>
      <w:tabs>
        <w:tab w:val="center" w:pos="4153"/>
        <w:tab w:val="right" w:pos="8306"/>
      </w:tabs>
    </w:pPr>
  </w:style>
  <w:style w:type="character" w:customStyle="1" w:styleId="HeaderChar">
    <w:name w:val="Header Char"/>
    <w:link w:val="Header"/>
    <w:semiHidden/>
    <w:locked/>
    <w:rsid w:val="006833C5"/>
    <w:rPr>
      <w:rFonts w:ascii="Times New Roman" w:hAnsi="Times New Roman" w:cs="Times New Roman"/>
      <w:sz w:val="24"/>
      <w:szCs w:val="24"/>
    </w:rPr>
  </w:style>
  <w:style w:type="paragraph" w:styleId="Footer">
    <w:name w:val="footer"/>
    <w:basedOn w:val="Normal"/>
    <w:link w:val="FooterChar"/>
    <w:uiPriority w:val="99"/>
    <w:rsid w:val="000E0754"/>
    <w:pPr>
      <w:tabs>
        <w:tab w:val="center" w:pos="4153"/>
        <w:tab w:val="right" w:pos="8306"/>
      </w:tabs>
    </w:pPr>
  </w:style>
  <w:style w:type="character" w:customStyle="1" w:styleId="FooterChar">
    <w:name w:val="Footer Char"/>
    <w:link w:val="Footer"/>
    <w:uiPriority w:val="99"/>
    <w:locked/>
    <w:rsid w:val="006833C5"/>
    <w:rPr>
      <w:rFonts w:ascii="Times New Roman" w:hAnsi="Times New Roman" w:cs="Times New Roman"/>
      <w:sz w:val="24"/>
      <w:szCs w:val="24"/>
    </w:rPr>
  </w:style>
  <w:style w:type="character" w:styleId="PageNumber">
    <w:name w:val="page number"/>
    <w:rsid w:val="005D17B0"/>
    <w:rPr>
      <w:rFonts w:cs="Times New Roman"/>
    </w:rPr>
  </w:style>
  <w:style w:type="character" w:styleId="CommentReference">
    <w:name w:val="annotation reference"/>
    <w:semiHidden/>
    <w:rsid w:val="007C1C6A"/>
    <w:rPr>
      <w:rFonts w:cs="Times New Roman"/>
      <w:sz w:val="16"/>
      <w:szCs w:val="16"/>
    </w:rPr>
  </w:style>
  <w:style w:type="paragraph" w:styleId="CommentText">
    <w:name w:val="annotation text"/>
    <w:basedOn w:val="Normal"/>
    <w:link w:val="CommentTextChar"/>
    <w:semiHidden/>
    <w:rsid w:val="007C1C6A"/>
    <w:rPr>
      <w:sz w:val="20"/>
      <w:szCs w:val="20"/>
    </w:rPr>
  </w:style>
  <w:style w:type="character" w:customStyle="1" w:styleId="CommentTextChar">
    <w:name w:val="Comment Text Char"/>
    <w:link w:val="CommentText"/>
    <w:semiHidden/>
    <w:locked/>
    <w:rsid w:val="007C1C6A"/>
    <w:rPr>
      <w:rFonts w:ascii="Times New Roman" w:hAnsi="Times New Roman" w:cs="Times New Roman"/>
      <w:sz w:val="20"/>
      <w:szCs w:val="20"/>
    </w:rPr>
  </w:style>
  <w:style w:type="paragraph" w:styleId="CommentSubject">
    <w:name w:val="annotation subject"/>
    <w:basedOn w:val="CommentText"/>
    <w:next w:val="CommentText"/>
    <w:link w:val="CommentSubjectChar"/>
    <w:semiHidden/>
    <w:rsid w:val="007C1C6A"/>
    <w:rPr>
      <w:b/>
      <w:bCs/>
    </w:rPr>
  </w:style>
  <w:style w:type="character" w:customStyle="1" w:styleId="CommentSubjectChar">
    <w:name w:val="Comment Subject Char"/>
    <w:link w:val="CommentSubject"/>
    <w:semiHidden/>
    <w:locked/>
    <w:rsid w:val="007C1C6A"/>
    <w:rPr>
      <w:rFonts w:ascii="Times New Roman" w:hAnsi="Times New Roman" w:cs="Times New Roman"/>
      <w:b/>
      <w:bCs/>
      <w:sz w:val="20"/>
      <w:szCs w:val="20"/>
    </w:rPr>
  </w:style>
  <w:style w:type="table" w:styleId="TableGrid">
    <w:name w:val="Table Grid"/>
    <w:basedOn w:val="TableNormal"/>
    <w:locked/>
    <w:rsid w:val="007B4971"/>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64968"/>
    <w:rPr>
      <w:rFonts w:ascii="Times New Roman" w:hAnsi="Times New Roman"/>
      <w:sz w:val="24"/>
      <w:szCs w:val="24"/>
    </w:rPr>
  </w:style>
  <w:style w:type="paragraph" w:styleId="FootnoteText">
    <w:name w:val="footnote text"/>
    <w:basedOn w:val="Normal"/>
    <w:link w:val="FootnoteTextChar"/>
    <w:rsid w:val="00501F94"/>
    <w:rPr>
      <w:sz w:val="20"/>
      <w:szCs w:val="20"/>
    </w:rPr>
  </w:style>
  <w:style w:type="character" w:customStyle="1" w:styleId="FootnoteTextChar">
    <w:name w:val="Footnote Text Char"/>
    <w:basedOn w:val="DefaultParagraphFont"/>
    <w:link w:val="FootnoteText"/>
    <w:rsid w:val="00501F94"/>
    <w:rPr>
      <w:rFonts w:ascii="Times New Roman" w:hAnsi="Times New Roman"/>
    </w:rPr>
  </w:style>
  <w:style w:type="character" w:styleId="FootnoteReference">
    <w:name w:val="footnote reference"/>
    <w:basedOn w:val="DefaultParagraphFont"/>
    <w:rsid w:val="00501F94"/>
    <w:rPr>
      <w:vertAlign w:val="superscript"/>
    </w:rPr>
  </w:style>
  <w:style w:type="paragraph" w:styleId="ListParagraph">
    <w:name w:val="List Paragraph"/>
    <w:basedOn w:val="Normal"/>
    <w:uiPriority w:val="34"/>
    <w:qFormat/>
    <w:rsid w:val="00283204"/>
    <w:pPr>
      <w:ind w:left="720"/>
      <w:contextualSpacing/>
    </w:pPr>
  </w:style>
  <w:style w:type="character" w:styleId="Emphasis">
    <w:name w:val="Emphasis"/>
    <w:basedOn w:val="DefaultParagraphFont"/>
    <w:qFormat/>
    <w:locked/>
    <w:rsid w:val="00F54F0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locked/>
    <w:rsid w:val="00763ED3"/>
    <w:rPr>
      <w:rFonts w:ascii="Courier New" w:hAnsi="Courier New" w:cs="Times New Roman"/>
      <w:sz w:val="20"/>
      <w:lang w:val="x-none" w:eastAsia="el-GR"/>
    </w:rPr>
  </w:style>
  <w:style w:type="paragraph" w:styleId="BalloonText">
    <w:name w:val="Balloon Text"/>
    <w:basedOn w:val="Normal"/>
    <w:link w:val="BalloonTextChar"/>
    <w:semiHidden/>
    <w:rsid w:val="004279F3"/>
    <w:rPr>
      <w:rFonts w:ascii="Tahoma" w:hAnsi="Tahoma" w:cs="Tahoma"/>
      <w:sz w:val="16"/>
      <w:szCs w:val="16"/>
    </w:rPr>
  </w:style>
  <w:style w:type="character" w:customStyle="1" w:styleId="BalloonTextChar">
    <w:name w:val="Balloon Text Char"/>
    <w:link w:val="BalloonText"/>
    <w:semiHidden/>
    <w:locked/>
    <w:rsid w:val="004279F3"/>
    <w:rPr>
      <w:rFonts w:ascii="Tahoma" w:hAnsi="Tahoma" w:cs="Times New Roman"/>
      <w:sz w:val="16"/>
    </w:rPr>
  </w:style>
  <w:style w:type="paragraph" w:styleId="Header">
    <w:name w:val="header"/>
    <w:basedOn w:val="Normal"/>
    <w:link w:val="HeaderChar"/>
    <w:rsid w:val="000E0754"/>
    <w:pPr>
      <w:tabs>
        <w:tab w:val="center" w:pos="4153"/>
        <w:tab w:val="right" w:pos="8306"/>
      </w:tabs>
    </w:pPr>
  </w:style>
  <w:style w:type="character" w:customStyle="1" w:styleId="HeaderChar">
    <w:name w:val="Header Char"/>
    <w:link w:val="Header"/>
    <w:semiHidden/>
    <w:locked/>
    <w:rsid w:val="006833C5"/>
    <w:rPr>
      <w:rFonts w:ascii="Times New Roman" w:hAnsi="Times New Roman" w:cs="Times New Roman"/>
      <w:sz w:val="24"/>
      <w:szCs w:val="24"/>
    </w:rPr>
  </w:style>
  <w:style w:type="paragraph" w:styleId="Footer">
    <w:name w:val="footer"/>
    <w:basedOn w:val="Normal"/>
    <w:link w:val="FooterChar"/>
    <w:uiPriority w:val="99"/>
    <w:rsid w:val="000E0754"/>
    <w:pPr>
      <w:tabs>
        <w:tab w:val="center" w:pos="4153"/>
        <w:tab w:val="right" w:pos="8306"/>
      </w:tabs>
    </w:pPr>
  </w:style>
  <w:style w:type="character" w:customStyle="1" w:styleId="FooterChar">
    <w:name w:val="Footer Char"/>
    <w:link w:val="Footer"/>
    <w:uiPriority w:val="99"/>
    <w:locked/>
    <w:rsid w:val="006833C5"/>
    <w:rPr>
      <w:rFonts w:ascii="Times New Roman" w:hAnsi="Times New Roman" w:cs="Times New Roman"/>
      <w:sz w:val="24"/>
      <w:szCs w:val="24"/>
    </w:rPr>
  </w:style>
  <w:style w:type="character" w:styleId="PageNumber">
    <w:name w:val="page number"/>
    <w:rsid w:val="005D17B0"/>
    <w:rPr>
      <w:rFonts w:cs="Times New Roman"/>
    </w:rPr>
  </w:style>
  <w:style w:type="character" w:styleId="CommentReference">
    <w:name w:val="annotation reference"/>
    <w:semiHidden/>
    <w:rsid w:val="007C1C6A"/>
    <w:rPr>
      <w:rFonts w:cs="Times New Roman"/>
      <w:sz w:val="16"/>
      <w:szCs w:val="16"/>
    </w:rPr>
  </w:style>
  <w:style w:type="paragraph" w:styleId="CommentText">
    <w:name w:val="annotation text"/>
    <w:basedOn w:val="Normal"/>
    <w:link w:val="CommentTextChar"/>
    <w:semiHidden/>
    <w:rsid w:val="007C1C6A"/>
    <w:rPr>
      <w:sz w:val="20"/>
      <w:szCs w:val="20"/>
    </w:rPr>
  </w:style>
  <w:style w:type="character" w:customStyle="1" w:styleId="CommentTextChar">
    <w:name w:val="Comment Text Char"/>
    <w:link w:val="CommentText"/>
    <w:semiHidden/>
    <w:locked/>
    <w:rsid w:val="007C1C6A"/>
    <w:rPr>
      <w:rFonts w:ascii="Times New Roman" w:hAnsi="Times New Roman" w:cs="Times New Roman"/>
      <w:sz w:val="20"/>
      <w:szCs w:val="20"/>
    </w:rPr>
  </w:style>
  <w:style w:type="paragraph" w:styleId="CommentSubject">
    <w:name w:val="annotation subject"/>
    <w:basedOn w:val="CommentText"/>
    <w:next w:val="CommentText"/>
    <w:link w:val="CommentSubjectChar"/>
    <w:semiHidden/>
    <w:rsid w:val="007C1C6A"/>
    <w:rPr>
      <w:b/>
      <w:bCs/>
    </w:rPr>
  </w:style>
  <w:style w:type="character" w:customStyle="1" w:styleId="CommentSubjectChar">
    <w:name w:val="Comment Subject Char"/>
    <w:link w:val="CommentSubject"/>
    <w:semiHidden/>
    <w:locked/>
    <w:rsid w:val="007C1C6A"/>
    <w:rPr>
      <w:rFonts w:ascii="Times New Roman" w:hAnsi="Times New Roman" w:cs="Times New Roman"/>
      <w:b/>
      <w:bCs/>
      <w:sz w:val="20"/>
      <w:szCs w:val="20"/>
    </w:rPr>
  </w:style>
  <w:style w:type="table" w:styleId="TableGrid">
    <w:name w:val="Table Grid"/>
    <w:basedOn w:val="TableNormal"/>
    <w:locked/>
    <w:rsid w:val="007B4971"/>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64968"/>
    <w:rPr>
      <w:rFonts w:ascii="Times New Roman" w:hAnsi="Times New Roman"/>
      <w:sz w:val="24"/>
      <w:szCs w:val="24"/>
    </w:rPr>
  </w:style>
  <w:style w:type="paragraph" w:styleId="FootnoteText">
    <w:name w:val="footnote text"/>
    <w:basedOn w:val="Normal"/>
    <w:link w:val="FootnoteTextChar"/>
    <w:rsid w:val="00501F94"/>
    <w:rPr>
      <w:sz w:val="20"/>
      <w:szCs w:val="20"/>
    </w:rPr>
  </w:style>
  <w:style w:type="character" w:customStyle="1" w:styleId="FootnoteTextChar">
    <w:name w:val="Footnote Text Char"/>
    <w:basedOn w:val="DefaultParagraphFont"/>
    <w:link w:val="FootnoteText"/>
    <w:rsid w:val="00501F94"/>
    <w:rPr>
      <w:rFonts w:ascii="Times New Roman" w:hAnsi="Times New Roman"/>
    </w:rPr>
  </w:style>
  <w:style w:type="character" w:styleId="FootnoteReference">
    <w:name w:val="footnote reference"/>
    <w:basedOn w:val="DefaultParagraphFont"/>
    <w:rsid w:val="00501F94"/>
    <w:rPr>
      <w:vertAlign w:val="superscript"/>
    </w:rPr>
  </w:style>
  <w:style w:type="paragraph" w:styleId="ListParagraph">
    <w:name w:val="List Paragraph"/>
    <w:basedOn w:val="Normal"/>
    <w:uiPriority w:val="34"/>
    <w:qFormat/>
    <w:rsid w:val="00283204"/>
    <w:pPr>
      <w:ind w:left="720"/>
      <w:contextualSpacing/>
    </w:pPr>
  </w:style>
  <w:style w:type="character" w:styleId="Emphasis">
    <w:name w:val="Emphasis"/>
    <w:basedOn w:val="DefaultParagraphFont"/>
    <w:qFormat/>
    <w:locked/>
    <w:rsid w:val="00F54F0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A42CE8228AFC6B4F829CF3426573F284" ma:contentTypeVersion="1" ma:contentTypeDescription="Δημιουργία νέου εγγράφου" ma:contentTypeScope="" ma:versionID="19e0ea7bd603f8130b8acd7cfe7ae53d">
  <xsd:schema xmlns:xsd="http://www.w3.org/2001/XMLSchema" xmlns:p="http://schemas.microsoft.com/office/2006/metadata/properties" targetNamespace="http://schemas.microsoft.com/office/2006/metadata/properties" ma:root="true" ma:fieldsID="f74da1daf4121c15829d1a5f7a1463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870D8-DF6B-4F34-87B4-C259D1F4DBC7}">
  <ds:schemaRefs>
    <ds:schemaRef ds:uri="http://purl.org/dc/dcmitype/"/>
    <ds:schemaRef ds:uri="http://purl.org/dc/elements/1.1/"/>
    <ds:schemaRef ds:uri="http://schemas.microsoft.com/office/2006/documentManagement/types"/>
    <ds:schemaRef ds:uri="http://www.w3.org/XML/1998/namespace"/>
    <ds:schemaRef ds:uri="http://purl.org/dc/terms/"/>
    <ds:schemaRef ds:uri="http://schemas.openxmlformats.org/package/2006/metadata/core-propertie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D437C7-1565-410C-9BE2-8BB089C01FEF}">
  <ds:schemaRefs>
    <ds:schemaRef ds:uri="http://schemas.microsoft.com/sharepoint/v3/contenttype/forms"/>
  </ds:schemaRefs>
</ds:datastoreItem>
</file>

<file path=customXml/itemProps3.xml><?xml version="1.0" encoding="utf-8"?>
<ds:datastoreItem xmlns:ds="http://schemas.openxmlformats.org/officeDocument/2006/customXml" ds:itemID="{5CE9B478-36A7-4A28-8CFC-9C3F2B9CF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43C8452-F43A-4A9B-A2B4-C015578FE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733</Words>
  <Characters>4664</Characters>
  <Application>Microsoft Office Word</Application>
  <DocSecurity>0</DocSecurity>
  <Lines>38</Lines>
  <Paragraphs>10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Στέλεχος Υποστήριξης Θεσμικών Υποχρεώσεων ΕΥΔ ΕΠΑνΕΚ</vt:lpstr>
      <vt:lpstr>Στέλεχος Σχεδιασμού &amp; Αξιολόγησης Προγράμματος</vt:lpstr>
    </vt:vector>
  </TitlesOfParts>
  <Company>MOU DP sa</Company>
  <LinksUpToDate>false</LinksUpToDate>
  <CharactersWithSpaces>5387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Στέλεχος Υποστήριξης Θεσμικών Υποχρεώσεων ΕΥΔ ΕΠΑνΕΚ</dc:title>
  <dc:creator>ΔΟΥΛΓΕΡΩΦ ΙΒΑΝΑ (Ivana Doulgerof)</dc:creator>
  <cp:lastModifiedBy>dbrillaki</cp:lastModifiedBy>
  <cp:revision>18</cp:revision>
  <cp:lastPrinted>2015-09-28T12:30:00Z</cp:lastPrinted>
  <dcterms:created xsi:type="dcterms:W3CDTF">2015-07-30T09:10:00Z</dcterms:created>
  <dcterms:modified xsi:type="dcterms:W3CDTF">2015-11-06T16:45:00Z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0x010100A42CE8228AFC6B4F829CF3426573F284</vt:lpwstr>
  </property>
  <property fmtid="{D5CDD505-2E9C-101B-9397-08002B2CF9AE}" pid="3" name="ContentType">
    <vt:lpwstr>Έγγραφο</vt:lpwstr>
  </property>
</Properties>
</file>